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B30E2" w14:textId="77777777" w:rsidR="00B51CD0" w:rsidRPr="00231962" w:rsidRDefault="00B51CD0" w:rsidP="00B51CD0">
      <w:pPr>
        <w:jc w:val="center"/>
        <w:rPr>
          <w:b/>
          <w:sz w:val="28"/>
          <w:szCs w:val="28"/>
        </w:rPr>
      </w:pPr>
      <w:r w:rsidRPr="00231962">
        <w:rPr>
          <w:b/>
          <w:sz w:val="28"/>
          <w:szCs w:val="28"/>
        </w:rPr>
        <w:t xml:space="preserve">TITLE OF THE PAPER SHOULD BE IN UPPER CASE </w:t>
      </w:r>
    </w:p>
    <w:p w14:paraId="2E4F33A1" w14:textId="77777777" w:rsidR="00B51CD0" w:rsidRPr="00231962" w:rsidRDefault="00B51CD0" w:rsidP="00B51CD0">
      <w:pPr>
        <w:jc w:val="center"/>
        <w:rPr>
          <w:b/>
          <w:sz w:val="28"/>
          <w:szCs w:val="28"/>
        </w:rPr>
      </w:pPr>
      <w:r w:rsidRPr="00231962">
        <w:rPr>
          <w:b/>
          <w:sz w:val="28"/>
          <w:szCs w:val="28"/>
        </w:rPr>
        <w:t>14 POINT TIMES NEW ROMAN BOLD FONT</w:t>
      </w:r>
    </w:p>
    <w:p w14:paraId="2F7C860D" w14:textId="77777777" w:rsidR="00B51CD0" w:rsidRPr="00231962" w:rsidRDefault="00B51CD0" w:rsidP="00B51CD0">
      <w:pPr>
        <w:jc w:val="center"/>
        <w:rPr>
          <w:b/>
          <w:sz w:val="22"/>
          <w:szCs w:val="22"/>
        </w:rPr>
      </w:pPr>
    </w:p>
    <w:p w14:paraId="572F5D0A" w14:textId="77777777" w:rsidR="00B51CD0" w:rsidRPr="00231962" w:rsidRDefault="00B51CD0" w:rsidP="00B51CD0">
      <w:pPr>
        <w:pStyle w:val="authors"/>
        <w:spacing w:after="0"/>
        <w:rPr>
          <w:b/>
          <w:sz w:val="22"/>
          <w:szCs w:val="22"/>
          <w:lang w:val="en-GB"/>
        </w:rPr>
      </w:pPr>
      <w:r>
        <w:rPr>
          <w:b/>
          <w:sz w:val="22"/>
          <w:szCs w:val="22"/>
          <w:lang w:val="en-GB"/>
        </w:rPr>
        <w:t>Naoto</w:t>
      </w:r>
      <w:r w:rsidRPr="00231962">
        <w:rPr>
          <w:b/>
          <w:sz w:val="22"/>
          <w:szCs w:val="22"/>
          <w:lang w:val="en-GB"/>
        </w:rPr>
        <w:t xml:space="preserve"> </w:t>
      </w:r>
      <w:r>
        <w:rPr>
          <w:b/>
          <w:sz w:val="22"/>
          <w:szCs w:val="22"/>
          <w:lang w:val="en-GB"/>
        </w:rPr>
        <w:t>Kasahara</w:t>
      </w:r>
      <w:r w:rsidRPr="00231962">
        <w:rPr>
          <w:b/>
          <w:sz w:val="22"/>
          <w:szCs w:val="22"/>
          <w:vertAlign w:val="superscript"/>
          <w:lang w:val="en-GB"/>
        </w:rPr>
        <w:t>1</w:t>
      </w:r>
      <w:r w:rsidRPr="00231962">
        <w:rPr>
          <w:b/>
          <w:sz w:val="22"/>
          <w:szCs w:val="22"/>
          <w:lang w:val="en-GB"/>
        </w:rPr>
        <w:t xml:space="preserve">, </w:t>
      </w:r>
      <w:r>
        <w:rPr>
          <w:b/>
          <w:sz w:val="22"/>
          <w:szCs w:val="22"/>
          <w:lang w:val="en-GB"/>
        </w:rPr>
        <w:t>Naoki</w:t>
      </w:r>
      <w:r w:rsidRPr="00231962">
        <w:rPr>
          <w:b/>
          <w:sz w:val="22"/>
          <w:szCs w:val="22"/>
          <w:lang w:val="en-GB"/>
        </w:rPr>
        <w:t xml:space="preserve"> </w:t>
      </w:r>
      <w:r>
        <w:rPr>
          <w:b/>
          <w:sz w:val="22"/>
          <w:szCs w:val="22"/>
          <w:lang w:val="en-GB"/>
        </w:rPr>
        <w:t>Miura</w:t>
      </w:r>
      <w:r w:rsidRPr="00231962">
        <w:rPr>
          <w:b/>
          <w:sz w:val="22"/>
          <w:szCs w:val="22"/>
          <w:vertAlign w:val="superscript"/>
          <w:lang w:val="en-GB"/>
        </w:rPr>
        <w:t>2</w:t>
      </w:r>
    </w:p>
    <w:p w14:paraId="4F112AF0" w14:textId="77777777" w:rsidR="00B51CD0" w:rsidRPr="00231962" w:rsidRDefault="00B51CD0" w:rsidP="00B51CD0">
      <w:pPr>
        <w:pStyle w:val="a3"/>
        <w:rPr>
          <w:sz w:val="22"/>
          <w:szCs w:val="22"/>
        </w:rPr>
      </w:pPr>
    </w:p>
    <w:p w14:paraId="60A91F03" w14:textId="77777777" w:rsidR="00B51CD0" w:rsidRPr="0042680D" w:rsidRDefault="00B51CD0" w:rsidP="00B51CD0">
      <w:pPr>
        <w:pStyle w:val="a3"/>
        <w:rPr>
          <w:sz w:val="22"/>
          <w:szCs w:val="22"/>
        </w:rPr>
      </w:pPr>
      <w:r w:rsidRPr="0042680D">
        <w:rPr>
          <w:sz w:val="22"/>
          <w:szCs w:val="22"/>
          <w:vertAlign w:val="superscript"/>
        </w:rPr>
        <w:t xml:space="preserve">1 </w:t>
      </w:r>
      <w:r>
        <w:rPr>
          <w:sz w:val="22"/>
          <w:szCs w:val="22"/>
        </w:rPr>
        <w:t>Professor</w:t>
      </w:r>
      <w:r w:rsidRPr="00B21DD2">
        <w:rPr>
          <w:sz w:val="22"/>
          <w:szCs w:val="22"/>
        </w:rPr>
        <w:t xml:space="preserve">, </w:t>
      </w:r>
      <w:r>
        <w:rPr>
          <w:sz w:val="22"/>
          <w:szCs w:val="22"/>
        </w:rPr>
        <w:t>The University of Tokyo</w:t>
      </w:r>
      <w:r w:rsidRPr="00B21DD2">
        <w:rPr>
          <w:sz w:val="22"/>
          <w:szCs w:val="22"/>
        </w:rPr>
        <w:t xml:space="preserve">, </w:t>
      </w:r>
      <w:r>
        <w:rPr>
          <w:sz w:val="22"/>
          <w:szCs w:val="22"/>
        </w:rPr>
        <w:t>Tokyo</w:t>
      </w:r>
      <w:r w:rsidRPr="00B21DD2">
        <w:rPr>
          <w:sz w:val="22"/>
          <w:szCs w:val="22"/>
        </w:rPr>
        <w:t xml:space="preserve">, </w:t>
      </w:r>
      <w:r>
        <w:rPr>
          <w:sz w:val="22"/>
          <w:szCs w:val="22"/>
        </w:rPr>
        <w:t>Japan</w:t>
      </w:r>
      <w:r w:rsidRPr="00B21DD2">
        <w:rPr>
          <w:sz w:val="22"/>
          <w:szCs w:val="22"/>
        </w:rPr>
        <w:t xml:space="preserve"> (name@email.com)</w:t>
      </w:r>
    </w:p>
    <w:p w14:paraId="5317B086" w14:textId="77777777" w:rsidR="00B51CD0" w:rsidRPr="0042680D" w:rsidRDefault="00B51CD0" w:rsidP="00B51CD0">
      <w:pPr>
        <w:pStyle w:val="a3"/>
        <w:rPr>
          <w:sz w:val="22"/>
          <w:szCs w:val="22"/>
        </w:rPr>
      </w:pPr>
      <w:r w:rsidRPr="0042680D">
        <w:rPr>
          <w:sz w:val="22"/>
          <w:szCs w:val="22"/>
          <w:vertAlign w:val="superscript"/>
        </w:rPr>
        <w:t xml:space="preserve">2 </w:t>
      </w:r>
      <w:r>
        <w:rPr>
          <w:sz w:val="22"/>
          <w:szCs w:val="22"/>
        </w:rPr>
        <w:t>Research Scientist</w:t>
      </w:r>
      <w:r w:rsidRPr="00B21DD2">
        <w:rPr>
          <w:sz w:val="22"/>
          <w:szCs w:val="22"/>
        </w:rPr>
        <w:t xml:space="preserve">, </w:t>
      </w:r>
      <w:r>
        <w:rPr>
          <w:sz w:val="22"/>
          <w:szCs w:val="22"/>
        </w:rPr>
        <w:t>Central Research Institute of Electric Power Industry</w:t>
      </w:r>
      <w:r w:rsidRPr="00B21DD2">
        <w:rPr>
          <w:sz w:val="22"/>
          <w:szCs w:val="22"/>
        </w:rPr>
        <w:t xml:space="preserve">, </w:t>
      </w:r>
      <w:r>
        <w:rPr>
          <w:sz w:val="22"/>
          <w:szCs w:val="22"/>
        </w:rPr>
        <w:t>Kanagawa</w:t>
      </w:r>
      <w:r w:rsidRPr="00B21DD2">
        <w:rPr>
          <w:sz w:val="22"/>
          <w:szCs w:val="22"/>
        </w:rPr>
        <w:t xml:space="preserve">, </w:t>
      </w:r>
      <w:r>
        <w:rPr>
          <w:sz w:val="22"/>
          <w:szCs w:val="22"/>
        </w:rPr>
        <w:t>Japan</w:t>
      </w:r>
    </w:p>
    <w:p w14:paraId="4EDBD6E0" w14:textId="77777777" w:rsidR="00B51CD0" w:rsidRPr="00714F03" w:rsidRDefault="00B51CD0" w:rsidP="00B51CD0">
      <w:pPr>
        <w:pStyle w:val="a3"/>
        <w:jc w:val="both"/>
        <w:rPr>
          <w:sz w:val="22"/>
          <w:szCs w:val="22"/>
        </w:rPr>
      </w:pPr>
    </w:p>
    <w:p w14:paraId="62CF332D" w14:textId="77777777" w:rsidR="00B51CD0" w:rsidRPr="0042680D" w:rsidRDefault="00B51CD0" w:rsidP="00B51CD0">
      <w:pPr>
        <w:pStyle w:val="Section"/>
        <w:numPr>
          <w:ilvl w:val="0"/>
          <w:numId w:val="0"/>
        </w:numPr>
        <w:spacing w:before="0" w:after="0"/>
        <w:jc w:val="both"/>
        <w:rPr>
          <w:sz w:val="22"/>
          <w:szCs w:val="22"/>
        </w:rPr>
      </w:pPr>
      <w:r w:rsidRPr="0042680D">
        <w:rPr>
          <w:sz w:val="22"/>
          <w:szCs w:val="22"/>
        </w:rPr>
        <w:t>INTRODUCTION</w:t>
      </w:r>
    </w:p>
    <w:p w14:paraId="41EB4374" w14:textId="77777777" w:rsidR="00B51CD0" w:rsidRDefault="00B51CD0" w:rsidP="00B51CD0">
      <w:pPr>
        <w:pStyle w:val="Body"/>
        <w:ind w:firstLine="0"/>
        <w:rPr>
          <w:sz w:val="22"/>
          <w:szCs w:val="22"/>
        </w:rPr>
      </w:pPr>
    </w:p>
    <w:p w14:paraId="79878783" w14:textId="77777777" w:rsidR="00B51CD0" w:rsidRDefault="00B51CD0" w:rsidP="00B51CD0">
      <w:pPr>
        <w:pStyle w:val="Body"/>
        <w:ind w:firstLine="0"/>
        <w:rPr>
          <w:sz w:val="22"/>
          <w:szCs w:val="22"/>
        </w:rPr>
      </w:pPr>
      <w:r w:rsidRPr="0042680D">
        <w:rPr>
          <w:sz w:val="22"/>
          <w:szCs w:val="22"/>
        </w:rPr>
        <w:t xml:space="preserve">Please read carefully all the instructions given below and follow the instructions exactly when you prepare your manuscript to insure uniformity in the appearance of the papers in the conference proceedings. The provided template follows the required format, and it is strongly recommended to use it as a starting point for your paper. The complete manuscript (full text and figures) should be submitted as a </w:t>
      </w:r>
      <w:r w:rsidRPr="0042680D">
        <w:rPr>
          <w:b/>
          <w:sz w:val="22"/>
          <w:szCs w:val="22"/>
        </w:rPr>
        <w:t>PDF file</w:t>
      </w:r>
      <w:r w:rsidRPr="0042680D">
        <w:rPr>
          <w:sz w:val="22"/>
          <w:szCs w:val="22"/>
        </w:rPr>
        <w:t>.</w:t>
      </w:r>
    </w:p>
    <w:p w14:paraId="5F66ACA4" w14:textId="77777777" w:rsidR="00B51CD0" w:rsidRDefault="00B51CD0" w:rsidP="00B51CD0">
      <w:pPr>
        <w:pStyle w:val="Body"/>
        <w:ind w:firstLine="0"/>
        <w:rPr>
          <w:sz w:val="22"/>
          <w:szCs w:val="22"/>
        </w:rPr>
      </w:pPr>
    </w:p>
    <w:p w14:paraId="00F9F9C1" w14:textId="77777777" w:rsidR="00B51CD0" w:rsidRDefault="00B51CD0" w:rsidP="00B51CD0">
      <w:pPr>
        <w:pStyle w:val="Body"/>
        <w:ind w:firstLine="720"/>
        <w:rPr>
          <w:sz w:val="22"/>
          <w:szCs w:val="22"/>
        </w:rPr>
      </w:pPr>
      <w:r w:rsidRPr="0042680D">
        <w:rPr>
          <w:sz w:val="22"/>
          <w:szCs w:val="22"/>
        </w:rPr>
        <w:t>Contributions are accepted on the understanding that the paper is original and has not been published before. By submitting your manuscript, the Lead Author, with the consent of all co-authors, agree to the copyright transfer agreement</w:t>
      </w:r>
      <w:r>
        <w:rPr>
          <w:sz w:val="22"/>
          <w:szCs w:val="22"/>
        </w:rPr>
        <w:t>.</w:t>
      </w:r>
      <w:r w:rsidRPr="0042680D">
        <w:rPr>
          <w:sz w:val="22"/>
          <w:szCs w:val="22"/>
        </w:rPr>
        <w:t xml:space="preserve"> </w:t>
      </w:r>
    </w:p>
    <w:p w14:paraId="10EF235A" w14:textId="77777777" w:rsidR="00B51CD0" w:rsidRDefault="00B51CD0" w:rsidP="00B51CD0">
      <w:pPr>
        <w:pStyle w:val="Body"/>
        <w:ind w:firstLine="0"/>
        <w:rPr>
          <w:sz w:val="22"/>
          <w:szCs w:val="22"/>
        </w:rPr>
      </w:pPr>
    </w:p>
    <w:p w14:paraId="412BFD0D" w14:textId="77777777" w:rsidR="00B51CD0" w:rsidRPr="0042680D" w:rsidRDefault="00B51CD0" w:rsidP="00B51CD0">
      <w:pPr>
        <w:pStyle w:val="Body"/>
        <w:ind w:firstLine="720"/>
        <w:rPr>
          <w:sz w:val="22"/>
          <w:szCs w:val="22"/>
        </w:rPr>
      </w:pPr>
      <w:r w:rsidRPr="0042680D">
        <w:rPr>
          <w:sz w:val="22"/>
          <w:szCs w:val="22"/>
        </w:rPr>
        <w:t xml:space="preserve">Please note that you can only submit your paper after you have been notified of abstract approval. </w:t>
      </w:r>
      <w:r>
        <w:rPr>
          <w:sz w:val="22"/>
          <w:szCs w:val="22"/>
        </w:rPr>
        <w:t xml:space="preserve">Please </w:t>
      </w:r>
      <w:r w:rsidRPr="0042680D">
        <w:rPr>
          <w:sz w:val="22"/>
          <w:szCs w:val="22"/>
        </w:rPr>
        <w:t>submit your paper</w:t>
      </w:r>
      <w:r>
        <w:rPr>
          <w:sz w:val="22"/>
          <w:szCs w:val="22"/>
        </w:rPr>
        <w:t xml:space="preserve"> via confit system. </w:t>
      </w:r>
      <w:r w:rsidRPr="00261031">
        <w:rPr>
          <w:sz w:val="22"/>
          <w:szCs w:val="22"/>
        </w:rPr>
        <w:t xml:space="preserve">Information on how to submit the full paper will be announced </w:t>
      </w:r>
      <w:r>
        <w:rPr>
          <w:sz w:val="22"/>
          <w:szCs w:val="22"/>
        </w:rPr>
        <w:t xml:space="preserve">at the beginning of </w:t>
      </w:r>
      <w:r w:rsidRPr="00261031">
        <w:rPr>
          <w:sz w:val="22"/>
          <w:szCs w:val="22"/>
        </w:rPr>
        <w:t>in September</w:t>
      </w:r>
      <w:r>
        <w:rPr>
          <w:sz w:val="22"/>
          <w:szCs w:val="22"/>
        </w:rPr>
        <w:t>.</w:t>
      </w:r>
    </w:p>
    <w:p w14:paraId="4F97BA65" w14:textId="77777777" w:rsidR="00B51CD0" w:rsidRPr="0042680D" w:rsidRDefault="00B51CD0" w:rsidP="00B51CD0">
      <w:pPr>
        <w:pStyle w:val="Body"/>
        <w:ind w:firstLine="0"/>
        <w:rPr>
          <w:sz w:val="22"/>
          <w:szCs w:val="22"/>
        </w:rPr>
      </w:pPr>
    </w:p>
    <w:p w14:paraId="0AD68E9C" w14:textId="77777777" w:rsidR="00B51CD0" w:rsidRPr="0042680D" w:rsidRDefault="00B51CD0" w:rsidP="00B51CD0">
      <w:pPr>
        <w:pStyle w:val="Body"/>
        <w:ind w:firstLine="0"/>
        <w:rPr>
          <w:b/>
          <w:sz w:val="22"/>
          <w:szCs w:val="22"/>
        </w:rPr>
      </w:pPr>
      <w:r w:rsidRPr="0042680D">
        <w:rPr>
          <w:b/>
          <w:sz w:val="22"/>
          <w:szCs w:val="22"/>
        </w:rPr>
        <w:t>LANGUAGE</w:t>
      </w:r>
    </w:p>
    <w:p w14:paraId="6429A8F2" w14:textId="77777777" w:rsidR="00B51CD0" w:rsidRDefault="00B51CD0" w:rsidP="00B51CD0">
      <w:pPr>
        <w:pStyle w:val="Body"/>
        <w:ind w:firstLine="0"/>
        <w:rPr>
          <w:sz w:val="22"/>
          <w:szCs w:val="22"/>
        </w:rPr>
      </w:pPr>
    </w:p>
    <w:p w14:paraId="2D43478C" w14:textId="77777777" w:rsidR="00B51CD0" w:rsidRPr="0042680D" w:rsidRDefault="00B51CD0" w:rsidP="00B51CD0">
      <w:pPr>
        <w:pStyle w:val="Body"/>
        <w:ind w:firstLine="0"/>
        <w:rPr>
          <w:sz w:val="22"/>
          <w:szCs w:val="22"/>
        </w:rPr>
      </w:pPr>
      <w:r w:rsidRPr="0042680D">
        <w:rPr>
          <w:sz w:val="22"/>
          <w:szCs w:val="22"/>
        </w:rPr>
        <w:t xml:space="preserve">All papers must be written in English. </w:t>
      </w:r>
    </w:p>
    <w:p w14:paraId="091C9476" w14:textId="77777777" w:rsidR="00B51CD0" w:rsidRPr="0042680D" w:rsidRDefault="00B51CD0" w:rsidP="00B51CD0">
      <w:pPr>
        <w:pStyle w:val="Body"/>
        <w:ind w:firstLine="0"/>
        <w:rPr>
          <w:sz w:val="22"/>
          <w:szCs w:val="22"/>
        </w:rPr>
      </w:pPr>
    </w:p>
    <w:p w14:paraId="28783B1A" w14:textId="77777777" w:rsidR="00B51CD0" w:rsidRDefault="00B51CD0" w:rsidP="00B51CD0">
      <w:pPr>
        <w:pStyle w:val="Body"/>
        <w:ind w:firstLine="0"/>
        <w:rPr>
          <w:b/>
          <w:sz w:val="22"/>
          <w:szCs w:val="22"/>
        </w:rPr>
      </w:pPr>
      <w:r w:rsidRPr="0042680D">
        <w:rPr>
          <w:b/>
          <w:sz w:val="22"/>
          <w:szCs w:val="22"/>
        </w:rPr>
        <w:t>PAPER LENGTH</w:t>
      </w:r>
    </w:p>
    <w:p w14:paraId="27800BD2" w14:textId="77777777" w:rsidR="00B51CD0" w:rsidRPr="0042680D" w:rsidRDefault="00B51CD0" w:rsidP="00B51CD0">
      <w:pPr>
        <w:pStyle w:val="Body"/>
        <w:ind w:firstLine="0"/>
        <w:rPr>
          <w:b/>
          <w:sz w:val="22"/>
          <w:szCs w:val="22"/>
        </w:rPr>
      </w:pPr>
    </w:p>
    <w:p w14:paraId="765233AE" w14:textId="77777777" w:rsidR="00B51CD0" w:rsidRPr="0042680D" w:rsidRDefault="00B51CD0" w:rsidP="00B51CD0">
      <w:pPr>
        <w:pStyle w:val="Body"/>
        <w:ind w:firstLine="0"/>
        <w:rPr>
          <w:sz w:val="22"/>
          <w:szCs w:val="22"/>
        </w:rPr>
      </w:pPr>
      <w:r w:rsidRPr="0042680D">
        <w:rPr>
          <w:sz w:val="22"/>
          <w:szCs w:val="22"/>
        </w:rPr>
        <w:t xml:space="preserve">The maximum number of pages </w:t>
      </w:r>
      <w:r>
        <w:rPr>
          <w:sz w:val="22"/>
          <w:szCs w:val="22"/>
        </w:rPr>
        <w:t>allowed for each</w:t>
      </w:r>
      <w:r w:rsidRPr="0042680D">
        <w:rPr>
          <w:sz w:val="22"/>
          <w:szCs w:val="22"/>
        </w:rPr>
        <w:t xml:space="preserve"> paper is 10</w:t>
      </w:r>
      <w:r>
        <w:rPr>
          <w:sz w:val="22"/>
          <w:szCs w:val="22"/>
        </w:rPr>
        <w:t xml:space="preserve"> including references</w:t>
      </w:r>
      <w:r w:rsidRPr="0042680D">
        <w:rPr>
          <w:sz w:val="22"/>
          <w:szCs w:val="22"/>
        </w:rPr>
        <w:t>. This number includes title, abstract, text, figures, tables, references</w:t>
      </w:r>
      <w:r>
        <w:rPr>
          <w:sz w:val="22"/>
          <w:szCs w:val="22"/>
        </w:rPr>
        <w:t>,</w:t>
      </w:r>
      <w:r w:rsidRPr="0042680D">
        <w:rPr>
          <w:sz w:val="22"/>
          <w:szCs w:val="22"/>
        </w:rPr>
        <w:t xml:space="preserve"> and appendices. Manuscripts longer than the assigned number of pages </w:t>
      </w:r>
      <w:r>
        <w:rPr>
          <w:sz w:val="22"/>
          <w:szCs w:val="22"/>
        </w:rPr>
        <w:t>may not</w:t>
      </w:r>
      <w:r w:rsidRPr="0042680D">
        <w:rPr>
          <w:sz w:val="22"/>
          <w:szCs w:val="22"/>
        </w:rPr>
        <w:t xml:space="preserve"> be accepted. </w:t>
      </w:r>
    </w:p>
    <w:p w14:paraId="4A95837C" w14:textId="77777777" w:rsidR="00B51CD0" w:rsidRPr="00B57D33" w:rsidRDefault="00B51CD0" w:rsidP="00B51CD0">
      <w:pPr>
        <w:pStyle w:val="Body"/>
        <w:ind w:firstLine="0"/>
        <w:rPr>
          <w:sz w:val="22"/>
          <w:szCs w:val="22"/>
        </w:rPr>
      </w:pPr>
    </w:p>
    <w:p w14:paraId="64E20DD4" w14:textId="77777777" w:rsidR="00B51CD0" w:rsidRPr="0042680D" w:rsidRDefault="00B51CD0" w:rsidP="00B51CD0">
      <w:pPr>
        <w:pStyle w:val="Body"/>
        <w:ind w:firstLine="0"/>
        <w:rPr>
          <w:b/>
          <w:sz w:val="22"/>
          <w:szCs w:val="22"/>
        </w:rPr>
      </w:pPr>
      <w:r w:rsidRPr="0042680D">
        <w:rPr>
          <w:b/>
          <w:sz w:val="22"/>
          <w:szCs w:val="22"/>
        </w:rPr>
        <w:t>PAGE LAYOUT</w:t>
      </w:r>
    </w:p>
    <w:p w14:paraId="4F39596D" w14:textId="77777777" w:rsidR="00B51CD0" w:rsidRDefault="00B51CD0" w:rsidP="00B51CD0">
      <w:pPr>
        <w:pStyle w:val="Body"/>
        <w:ind w:firstLine="0"/>
        <w:rPr>
          <w:sz w:val="22"/>
          <w:szCs w:val="22"/>
        </w:rPr>
      </w:pPr>
    </w:p>
    <w:p w14:paraId="66289B83" w14:textId="77777777" w:rsidR="00B51CD0" w:rsidRPr="0042680D" w:rsidRDefault="00B51CD0" w:rsidP="00B51CD0">
      <w:pPr>
        <w:pStyle w:val="Body"/>
        <w:ind w:firstLine="0"/>
        <w:rPr>
          <w:sz w:val="22"/>
          <w:szCs w:val="22"/>
        </w:rPr>
      </w:pPr>
      <w:r w:rsidRPr="00FD4C9F">
        <w:rPr>
          <w:sz w:val="22"/>
          <w:szCs w:val="22"/>
        </w:rPr>
        <w:t>Use “letter</w:t>
      </w:r>
      <w:r w:rsidRPr="0042680D">
        <w:rPr>
          <w:sz w:val="22"/>
          <w:szCs w:val="22"/>
        </w:rPr>
        <w:t xml:space="preserve">” sized paper (page size 8-1/2” x 11”), </w:t>
      </w:r>
      <w:r>
        <w:rPr>
          <w:sz w:val="22"/>
          <w:szCs w:val="22"/>
        </w:rPr>
        <w:t>with</w:t>
      </w:r>
      <w:r w:rsidRPr="0042680D">
        <w:rPr>
          <w:sz w:val="22"/>
          <w:szCs w:val="22"/>
        </w:rPr>
        <w:t xml:space="preserve"> 1” margins all around.</w:t>
      </w:r>
    </w:p>
    <w:p w14:paraId="3EE2E687" w14:textId="77777777" w:rsidR="00B51CD0" w:rsidRPr="0042680D" w:rsidRDefault="00B51CD0" w:rsidP="00B51CD0">
      <w:pPr>
        <w:pStyle w:val="Body"/>
        <w:ind w:firstLine="0"/>
        <w:rPr>
          <w:sz w:val="22"/>
          <w:szCs w:val="22"/>
        </w:rPr>
      </w:pPr>
    </w:p>
    <w:p w14:paraId="21B29F23" w14:textId="77777777" w:rsidR="00B51CD0" w:rsidRPr="0042680D" w:rsidRDefault="00B51CD0" w:rsidP="00B51CD0">
      <w:pPr>
        <w:pStyle w:val="Body"/>
        <w:ind w:firstLine="0"/>
        <w:rPr>
          <w:sz w:val="22"/>
          <w:szCs w:val="22"/>
        </w:rPr>
      </w:pPr>
      <w:r w:rsidRPr="0042680D">
        <w:rPr>
          <w:b/>
          <w:sz w:val="22"/>
          <w:szCs w:val="22"/>
        </w:rPr>
        <w:t>HEADER AND FOOTER</w:t>
      </w:r>
    </w:p>
    <w:p w14:paraId="5C8FD03D" w14:textId="77777777" w:rsidR="00B51CD0" w:rsidRDefault="00B51CD0" w:rsidP="00B51CD0">
      <w:pPr>
        <w:pStyle w:val="Body"/>
        <w:ind w:firstLine="0"/>
        <w:rPr>
          <w:sz w:val="22"/>
          <w:szCs w:val="22"/>
        </w:rPr>
      </w:pPr>
    </w:p>
    <w:p w14:paraId="14349BCA" w14:textId="77777777" w:rsidR="00B51CD0" w:rsidRPr="0042680D" w:rsidRDefault="00B51CD0" w:rsidP="00B51CD0">
      <w:pPr>
        <w:pStyle w:val="Body"/>
        <w:ind w:firstLine="0"/>
        <w:rPr>
          <w:sz w:val="22"/>
          <w:szCs w:val="22"/>
        </w:rPr>
      </w:pPr>
      <w:r w:rsidRPr="0042680D">
        <w:rPr>
          <w:sz w:val="22"/>
          <w:szCs w:val="22"/>
        </w:rPr>
        <w:t>Please use the headers provided in this template. Include the assigned division number for the paper in the header of the first page, as well as the header of the following pages, as shown</w:t>
      </w:r>
      <w:r>
        <w:rPr>
          <w:sz w:val="22"/>
          <w:szCs w:val="22"/>
        </w:rPr>
        <w:t>.</w:t>
      </w:r>
      <w:r w:rsidRPr="0042680D">
        <w:rPr>
          <w:sz w:val="22"/>
          <w:szCs w:val="22"/>
        </w:rPr>
        <w:t xml:space="preserve"> Do not include page numbers in the header or footer. The footer should be left blank.</w:t>
      </w:r>
    </w:p>
    <w:p w14:paraId="41494FE0" w14:textId="77777777" w:rsidR="00B51CD0" w:rsidRPr="0042680D" w:rsidRDefault="00B51CD0" w:rsidP="00B51CD0">
      <w:pPr>
        <w:pStyle w:val="Body"/>
        <w:ind w:firstLine="0"/>
        <w:rPr>
          <w:sz w:val="22"/>
          <w:szCs w:val="22"/>
        </w:rPr>
      </w:pPr>
    </w:p>
    <w:p w14:paraId="37CB81CA" w14:textId="77777777" w:rsidR="00B51CD0" w:rsidRPr="0042680D" w:rsidRDefault="00B51CD0" w:rsidP="00B51CD0">
      <w:pPr>
        <w:pStyle w:val="Body"/>
        <w:ind w:firstLine="0"/>
        <w:rPr>
          <w:b/>
          <w:sz w:val="22"/>
          <w:szCs w:val="22"/>
        </w:rPr>
      </w:pPr>
      <w:r w:rsidRPr="0042680D">
        <w:rPr>
          <w:b/>
          <w:sz w:val="22"/>
          <w:szCs w:val="22"/>
        </w:rPr>
        <w:t>ABSTRACT</w:t>
      </w:r>
    </w:p>
    <w:p w14:paraId="153F02AB" w14:textId="77777777" w:rsidR="00B51CD0" w:rsidRDefault="00B51CD0" w:rsidP="00B51CD0">
      <w:pPr>
        <w:pStyle w:val="Body"/>
        <w:ind w:firstLine="0"/>
        <w:rPr>
          <w:sz w:val="22"/>
          <w:szCs w:val="22"/>
        </w:rPr>
      </w:pPr>
    </w:p>
    <w:p w14:paraId="2D561D42" w14:textId="77777777" w:rsidR="00B51CD0" w:rsidRDefault="00B51CD0" w:rsidP="00B51CD0">
      <w:pPr>
        <w:pStyle w:val="Body"/>
        <w:ind w:firstLine="0"/>
        <w:rPr>
          <w:sz w:val="22"/>
          <w:szCs w:val="22"/>
        </w:rPr>
      </w:pPr>
      <w:r w:rsidRPr="0042680D">
        <w:rPr>
          <w:sz w:val="22"/>
          <w:szCs w:val="22"/>
        </w:rPr>
        <w:t>An abstract should follow the author information on the first page. The word “</w:t>
      </w:r>
      <w:r w:rsidRPr="0042680D">
        <w:rPr>
          <w:b/>
          <w:sz w:val="22"/>
          <w:szCs w:val="22"/>
        </w:rPr>
        <w:t>ABSTRACT</w:t>
      </w:r>
      <w:r w:rsidRPr="0042680D">
        <w:rPr>
          <w:sz w:val="22"/>
          <w:szCs w:val="22"/>
        </w:rPr>
        <w:t>” is followed by the abstract text which outlines the aim, scope</w:t>
      </w:r>
      <w:r>
        <w:rPr>
          <w:sz w:val="22"/>
          <w:szCs w:val="22"/>
        </w:rPr>
        <w:t>,</w:t>
      </w:r>
      <w:r w:rsidRPr="0042680D">
        <w:rPr>
          <w:sz w:val="22"/>
          <w:szCs w:val="22"/>
        </w:rPr>
        <w:t xml:space="preserve"> and main conclusions of the presented work. The abstract should be </w:t>
      </w:r>
      <w:r>
        <w:rPr>
          <w:sz w:val="22"/>
          <w:szCs w:val="22"/>
        </w:rPr>
        <w:t>concise.</w:t>
      </w:r>
      <w:r w:rsidRPr="0042680D">
        <w:rPr>
          <w:sz w:val="22"/>
          <w:szCs w:val="22"/>
        </w:rPr>
        <w:t xml:space="preserve"> </w:t>
      </w:r>
    </w:p>
    <w:p w14:paraId="5BAD3D39" w14:textId="77777777" w:rsidR="00B51CD0" w:rsidRDefault="00B51CD0" w:rsidP="00B51CD0">
      <w:pPr>
        <w:pStyle w:val="Body"/>
        <w:ind w:firstLine="0"/>
        <w:rPr>
          <w:sz w:val="22"/>
          <w:szCs w:val="22"/>
        </w:rPr>
      </w:pPr>
    </w:p>
    <w:p w14:paraId="7688733A" w14:textId="77777777" w:rsidR="00B51CD0" w:rsidRPr="0042680D" w:rsidRDefault="00B51CD0" w:rsidP="00B51CD0">
      <w:pPr>
        <w:pStyle w:val="Body"/>
        <w:ind w:firstLine="0"/>
        <w:rPr>
          <w:sz w:val="22"/>
          <w:szCs w:val="22"/>
        </w:rPr>
      </w:pPr>
    </w:p>
    <w:p w14:paraId="2012A227" w14:textId="77777777" w:rsidR="00B51CD0" w:rsidRPr="0042680D" w:rsidRDefault="00B51CD0" w:rsidP="00B51CD0">
      <w:pPr>
        <w:pStyle w:val="Body"/>
        <w:ind w:firstLine="0"/>
        <w:rPr>
          <w:sz w:val="22"/>
          <w:szCs w:val="22"/>
        </w:rPr>
      </w:pPr>
      <w:r w:rsidRPr="0042680D">
        <w:rPr>
          <w:b/>
          <w:sz w:val="22"/>
          <w:szCs w:val="22"/>
        </w:rPr>
        <w:t>PARAGRAPH AND FONT</w:t>
      </w:r>
    </w:p>
    <w:p w14:paraId="05E381F8" w14:textId="77777777" w:rsidR="00B51CD0" w:rsidRDefault="00B51CD0" w:rsidP="00B51CD0">
      <w:pPr>
        <w:pStyle w:val="Body"/>
        <w:ind w:firstLine="0"/>
        <w:rPr>
          <w:sz w:val="22"/>
          <w:szCs w:val="22"/>
        </w:rPr>
      </w:pPr>
    </w:p>
    <w:p w14:paraId="03FDCBBB" w14:textId="77777777" w:rsidR="00B51CD0" w:rsidRPr="0042680D" w:rsidRDefault="00B51CD0" w:rsidP="00B51CD0">
      <w:pPr>
        <w:pStyle w:val="Body"/>
        <w:ind w:firstLine="0"/>
        <w:rPr>
          <w:sz w:val="22"/>
          <w:szCs w:val="22"/>
        </w:rPr>
      </w:pPr>
      <w:r w:rsidRPr="0042680D">
        <w:rPr>
          <w:sz w:val="22"/>
          <w:szCs w:val="22"/>
        </w:rPr>
        <w:lastRenderedPageBreak/>
        <w:t xml:space="preserve">All papers must use 11-point Times New Roman </w:t>
      </w:r>
      <w:r>
        <w:rPr>
          <w:sz w:val="22"/>
          <w:szCs w:val="22"/>
        </w:rPr>
        <w:t xml:space="preserve">font </w:t>
      </w:r>
      <w:r w:rsidRPr="0042680D">
        <w:rPr>
          <w:sz w:val="22"/>
          <w:szCs w:val="22"/>
        </w:rPr>
        <w:t xml:space="preserve">with </w:t>
      </w:r>
      <w:r w:rsidRPr="00BE71F8">
        <w:rPr>
          <w:b/>
          <w:sz w:val="22"/>
          <w:szCs w:val="22"/>
        </w:rPr>
        <w:t>single line spacing</w:t>
      </w:r>
      <w:r w:rsidRPr="0042680D">
        <w:rPr>
          <w:sz w:val="22"/>
          <w:szCs w:val="22"/>
        </w:rPr>
        <w:t>, except us</w:t>
      </w:r>
      <w:r>
        <w:rPr>
          <w:sz w:val="22"/>
          <w:szCs w:val="22"/>
        </w:rPr>
        <w:t>ing</w:t>
      </w:r>
      <w:r w:rsidRPr="0042680D">
        <w:rPr>
          <w:sz w:val="22"/>
          <w:szCs w:val="22"/>
        </w:rPr>
        <w:t xml:space="preserve"> 14-point Times New Roman for the title of the paper as shown in this template. All paragraphs should be single column and justified.</w:t>
      </w:r>
    </w:p>
    <w:p w14:paraId="3A7D8719" w14:textId="77777777" w:rsidR="00B51CD0" w:rsidRDefault="00B51CD0" w:rsidP="00B51CD0">
      <w:pPr>
        <w:pStyle w:val="Body"/>
        <w:ind w:firstLine="0"/>
        <w:rPr>
          <w:sz w:val="22"/>
          <w:szCs w:val="22"/>
        </w:rPr>
      </w:pPr>
    </w:p>
    <w:p w14:paraId="7CB48C77" w14:textId="77777777" w:rsidR="00B51CD0" w:rsidRPr="0042680D" w:rsidRDefault="00B51CD0" w:rsidP="00B51CD0">
      <w:pPr>
        <w:pStyle w:val="Body"/>
        <w:ind w:firstLine="720"/>
        <w:rPr>
          <w:sz w:val="22"/>
          <w:szCs w:val="22"/>
        </w:rPr>
      </w:pPr>
      <w:r>
        <w:rPr>
          <w:sz w:val="22"/>
          <w:szCs w:val="22"/>
        </w:rPr>
        <w:t xml:space="preserve">The first paragraph in every section </w:t>
      </w:r>
      <w:r w:rsidRPr="0042680D">
        <w:rPr>
          <w:sz w:val="22"/>
          <w:szCs w:val="22"/>
        </w:rPr>
        <w:t xml:space="preserve">should </w:t>
      </w:r>
      <w:r>
        <w:rPr>
          <w:sz w:val="22"/>
          <w:szCs w:val="22"/>
        </w:rPr>
        <w:t xml:space="preserve">NOT </w:t>
      </w:r>
      <w:r w:rsidRPr="0042680D">
        <w:rPr>
          <w:sz w:val="22"/>
          <w:szCs w:val="22"/>
        </w:rPr>
        <w:t>be indented</w:t>
      </w:r>
      <w:r>
        <w:rPr>
          <w:sz w:val="22"/>
          <w:szCs w:val="22"/>
        </w:rPr>
        <w:t>. All other paragraphs should be indented</w:t>
      </w:r>
      <w:r w:rsidRPr="0042680D">
        <w:rPr>
          <w:sz w:val="22"/>
          <w:szCs w:val="22"/>
        </w:rPr>
        <w:t xml:space="preserve"> 0.5 inches (12.7 mm). </w:t>
      </w:r>
    </w:p>
    <w:p w14:paraId="357DAEE3" w14:textId="77777777" w:rsidR="00B51CD0" w:rsidRPr="0042680D" w:rsidRDefault="00B51CD0" w:rsidP="00B51CD0">
      <w:pPr>
        <w:pStyle w:val="Body"/>
        <w:ind w:firstLine="0"/>
        <w:rPr>
          <w:sz w:val="22"/>
          <w:szCs w:val="22"/>
        </w:rPr>
      </w:pPr>
    </w:p>
    <w:p w14:paraId="31AB0578" w14:textId="77777777" w:rsidR="00B51CD0" w:rsidRPr="0042680D" w:rsidRDefault="00B51CD0" w:rsidP="00B51CD0">
      <w:pPr>
        <w:pStyle w:val="Body"/>
        <w:ind w:firstLine="0"/>
        <w:rPr>
          <w:b/>
          <w:i/>
          <w:sz w:val="22"/>
          <w:szCs w:val="22"/>
        </w:rPr>
      </w:pPr>
      <w:r w:rsidRPr="0042680D">
        <w:rPr>
          <w:b/>
          <w:sz w:val="22"/>
          <w:szCs w:val="22"/>
        </w:rPr>
        <w:t>PRIMARY HEADINGS</w:t>
      </w:r>
    </w:p>
    <w:p w14:paraId="08FD9F9E" w14:textId="77777777" w:rsidR="00B51CD0" w:rsidRDefault="00B51CD0" w:rsidP="00B51CD0">
      <w:pPr>
        <w:pStyle w:val="Body"/>
        <w:ind w:firstLine="0"/>
        <w:rPr>
          <w:sz w:val="22"/>
          <w:szCs w:val="22"/>
        </w:rPr>
      </w:pPr>
    </w:p>
    <w:p w14:paraId="04E12DC5" w14:textId="77777777" w:rsidR="00B51CD0" w:rsidRPr="0042680D" w:rsidRDefault="00B51CD0" w:rsidP="00B51CD0">
      <w:pPr>
        <w:pStyle w:val="Body"/>
        <w:ind w:firstLine="0"/>
        <w:rPr>
          <w:sz w:val="22"/>
          <w:szCs w:val="22"/>
        </w:rPr>
      </w:pPr>
      <w:r w:rsidRPr="0042680D">
        <w:rPr>
          <w:sz w:val="22"/>
          <w:szCs w:val="22"/>
        </w:rPr>
        <w:t xml:space="preserve">All headings should be positioned flush left. Headings should be presented as shown in this template, where primary headings are written in upper case bold with one blank line above and below the heading. </w:t>
      </w:r>
    </w:p>
    <w:p w14:paraId="4DA588FA" w14:textId="77777777" w:rsidR="00B51CD0" w:rsidRPr="0042680D" w:rsidRDefault="00B51CD0" w:rsidP="00B51CD0">
      <w:pPr>
        <w:pStyle w:val="Body"/>
        <w:ind w:firstLine="0"/>
        <w:rPr>
          <w:sz w:val="22"/>
          <w:szCs w:val="22"/>
        </w:rPr>
      </w:pPr>
    </w:p>
    <w:p w14:paraId="6284B151" w14:textId="77777777" w:rsidR="00B51CD0" w:rsidRPr="0042680D" w:rsidRDefault="00B51CD0" w:rsidP="00B51CD0">
      <w:pPr>
        <w:pStyle w:val="Body"/>
        <w:ind w:firstLine="0"/>
        <w:rPr>
          <w:sz w:val="22"/>
          <w:szCs w:val="22"/>
        </w:rPr>
      </w:pPr>
      <w:r w:rsidRPr="0042680D">
        <w:rPr>
          <w:b/>
          <w:i/>
          <w:sz w:val="22"/>
          <w:szCs w:val="22"/>
        </w:rPr>
        <w:t>Secondary Headings</w:t>
      </w:r>
    </w:p>
    <w:p w14:paraId="179349BE" w14:textId="77777777" w:rsidR="00B51CD0" w:rsidRDefault="00B51CD0" w:rsidP="00B51CD0">
      <w:pPr>
        <w:pStyle w:val="Body"/>
        <w:ind w:firstLine="0"/>
        <w:rPr>
          <w:sz w:val="22"/>
          <w:szCs w:val="22"/>
        </w:rPr>
      </w:pPr>
    </w:p>
    <w:p w14:paraId="0880C549" w14:textId="77777777" w:rsidR="00B51CD0" w:rsidRPr="0042680D" w:rsidRDefault="00B51CD0" w:rsidP="00B51CD0">
      <w:pPr>
        <w:pStyle w:val="Body"/>
        <w:ind w:firstLine="0"/>
        <w:rPr>
          <w:sz w:val="22"/>
          <w:szCs w:val="22"/>
        </w:rPr>
      </w:pPr>
      <w:r w:rsidRPr="0042680D">
        <w:rPr>
          <w:sz w:val="22"/>
          <w:szCs w:val="22"/>
        </w:rPr>
        <w:t>Secondary Headings should be written in italic bold font, and the first characters of all words in a secondary heading should be written in upper case with one blank line above and below the heading.</w:t>
      </w:r>
    </w:p>
    <w:p w14:paraId="4F1D2B07" w14:textId="77777777" w:rsidR="00B51CD0" w:rsidRPr="0042680D" w:rsidRDefault="00B51CD0" w:rsidP="00B51CD0">
      <w:pPr>
        <w:pStyle w:val="Body"/>
        <w:ind w:firstLine="0"/>
        <w:rPr>
          <w:sz w:val="22"/>
          <w:szCs w:val="22"/>
        </w:rPr>
      </w:pPr>
    </w:p>
    <w:p w14:paraId="2D089D83" w14:textId="77777777" w:rsidR="00B51CD0" w:rsidRPr="0042680D" w:rsidRDefault="00B51CD0" w:rsidP="00B51CD0">
      <w:pPr>
        <w:pStyle w:val="Body"/>
        <w:ind w:firstLine="0"/>
        <w:rPr>
          <w:b/>
          <w:sz w:val="22"/>
          <w:szCs w:val="22"/>
        </w:rPr>
      </w:pPr>
      <w:r w:rsidRPr="0042680D">
        <w:rPr>
          <w:b/>
          <w:sz w:val="22"/>
          <w:szCs w:val="22"/>
        </w:rPr>
        <w:t>FIGURES, TABLES AND EQUATIONS</w:t>
      </w:r>
    </w:p>
    <w:p w14:paraId="3E8F68A2" w14:textId="77777777" w:rsidR="00B51CD0" w:rsidRDefault="00B51CD0" w:rsidP="00B51CD0">
      <w:pPr>
        <w:pStyle w:val="Body"/>
        <w:ind w:firstLine="0"/>
        <w:rPr>
          <w:sz w:val="22"/>
          <w:szCs w:val="22"/>
        </w:rPr>
      </w:pPr>
    </w:p>
    <w:p w14:paraId="1EADD19D" w14:textId="77777777" w:rsidR="00B51CD0" w:rsidRPr="0042680D" w:rsidRDefault="00B51CD0" w:rsidP="00B51CD0">
      <w:pPr>
        <w:pStyle w:val="Body"/>
        <w:ind w:firstLine="0"/>
        <w:rPr>
          <w:sz w:val="22"/>
          <w:szCs w:val="22"/>
        </w:rPr>
      </w:pPr>
      <w:r w:rsidRPr="0042680D">
        <w:rPr>
          <w:sz w:val="22"/>
          <w:szCs w:val="22"/>
        </w:rPr>
        <w:t>Centre table title above the table and figure caption below the figure. Allow one line of space between the table title and table and between the figure and its caption. Allow one line of space between the table, table title, figure or figure caption and the adjacent text. Tables and figures may be in colour.</w:t>
      </w:r>
    </w:p>
    <w:p w14:paraId="0D4F47CF" w14:textId="77777777" w:rsidR="00B51CD0" w:rsidRDefault="00B51CD0" w:rsidP="00B51CD0">
      <w:pPr>
        <w:pStyle w:val="Body"/>
        <w:ind w:firstLine="0"/>
        <w:rPr>
          <w:sz w:val="22"/>
          <w:szCs w:val="22"/>
        </w:rPr>
      </w:pPr>
    </w:p>
    <w:p w14:paraId="6B6F909A" w14:textId="6BB9610B" w:rsidR="00B51CD0" w:rsidRPr="0042680D" w:rsidRDefault="00B51CD0" w:rsidP="00B51CD0">
      <w:pPr>
        <w:pStyle w:val="Body"/>
        <w:ind w:firstLine="720"/>
        <w:rPr>
          <w:sz w:val="22"/>
          <w:szCs w:val="22"/>
        </w:rPr>
      </w:pPr>
      <w:r w:rsidRPr="0042680D">
        <w:rPr>
          <w:sz w:val="22"/>
          <w:szCs w:val="22"/>
        </w:rPr>
        <w:t>Figures, equations</w:t>
      </w:r>
      <w:r>
        <w:rPr>
          <w:sz w:val="22"/>
          <w:szCs w:val="22"/>
        </w:rPr>
        <w:t>,</w:t>
      </w:r>
      <w:r w:rsidRPr="0042680D">
        <w:rPr>
          <w:sz w:val="22"/>
          <w:szCs w:val="22"/>
        </w:rPr>
        <w:t xml:space="preserve"> and tables should be included in the text and numbered sequentially. For example:</w:t>
      </w:r>
    </w:p>
    <w:p w14:paraId="320B608D" w14:textId="77777777" w:rsidR="00B51CD0" w:rsidRPr="0042680D" w:rsidRDefault="00B51CD0" w:rsidP="00B51CD0">
      <w:pPr>
        <w:jc w:val="center"/>
        <w:rPr>
          <w:iCs/>
          <w:sz w:val="22"/>
          <w:szCs w:val="22"/>
        </w:rPr>
      </w:pPr>
      <w:r w:rsidRPr="0042680D">
        <w:rPr>
          <w:iCs/>
          <w:sz w:val="22"/>
          <w:szCs w:val="22"/>
        </w:rPr>
        <w:t>Table 1: Tables should be centred and preceded by a numbered caption.</w:t>
      </w:r>
    </w:p>
    <w:p w14:paraId="7983DDC2" w14:textId="77777777" w:rsidR="00B51CD0" w:rsidRPr="0042680D" w:rsidRDefault="00B51CD0" w:rsidP="00B51CD0">
      <w:pPr>
        <w:jc w:val="both"/>
        <w:rPr>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56"/>
        <w:gridCol w:w="711"/>
        <w:gridCol w:w="711"/>
        <w:gridCol w:w="711"/>
        <w:gridCol w:w="711"/>
        <w:gridCol w:w="711"/>
      </w:tblGrid>
      <w:tr w:rsidR="00B51CD0" w:rsidRPr="00646C7B" w14:paraId="27A256A8" w14:textId="77777777" w:rsidTr="00A02C51">
        <w:trPr>
          <w:jc w:val="center"/>
        </w:trPr>
        <w:tc>
          <w:tcPr>
            <w:tcW w:w="0" w:type="auto"/>
          </w:tcPr>
          <w:p w14:paraId="52DF41D4" w14:textId="77777777" w:rsidR="00B51CD0" w:rsidRPr="00646C7B" w:rsidRDefault="00B51CD0" w:rsidP="00A02C51">
            <w:pPr>
              <w:spacing w:before="60" w:after="60"/>
              <w:jc w:val="center"/>
              <w:rPr>
                <w:sz w:val="22"/>
                <w:szCs w:val="22"/>
              </w:rPr>
            </w:pPr>
          </w:p>
        </w:tc>
        <w:tc>
          <w:tcPr>
            <w:tcW w:w="0" w:type="auto"/>
          </w:tcPr>
          <w:p w14:paraId="59ED40A6" w14:textId="77777777" w:rsidR="00B51CD0" w:rsidRPr="00646C7B" w:rsidRDefault="00B51CD0" w:rsidP="00A02C51">
            <w:pPr>
              <w:spacing w:before="60" w:after="60"/>
              <w:jc w:val="center"/>
              <w:rPr>
                <w:sz w:val="22"/>
                <w:szCs w:val="22"/>
              </w:rPr>
            </w:pPr>
            <w:r w:rsidRPr="00646C7B">
              <w:rPr>
                <w:sz w:val="22"/>
                <w:szCs w:val="22"/>
              </w:rPr>
              <w:t>P-1</w:t>
            </w:r>
          </w:p>
        </w:tc>
        <w:tc>
          <w:tcPr>
            <w:tcW w:w="0" w:type="auto"/>
          </w:tcPr>
          <w:p w14:paraId="7DD609F3" w14:textId="77777777" w:rsidR="00B51CD0" w:rsidRPr="00646C7B" w:rsidRDefault="00B51CD0" w:rsidP="00A02C51">
            <w:pPr>
              <w:spacing w:before="60" w:after="60"/>
              <w:jc w:val="center"/>
              <w:rPr>
                <w:sz w:val="22"/>
                <w:szCs w:val="22"/>
              </w:rPr>
            </w:pPr>
            <w:r w:rsidRPr="00646C7B">
              <w:rPr>
                <w:sz w:val="22"/>
                <w:szCs w:val="22"/>
              </w:rPr>
              <w:t>P-2</w:t>
            </w:r>
          </w:p>
        </w:tc>
        <w:tc>
          <w:tcPr>
            <w:tcW w:w="0" w:type="auto"/>
          </w:tcPr>
          <w:p w14:paraId="1748B3D4" w14:textId="77777777" w:rsidR="00B51CD0" w:rsidRPr="00646C7B" w:rsidRDefault="00B51CD0" w:rsidP="00A02C51">
            <w:pPr>
              <w:spacing w:before="60" w:after="60"/>
              <w:jc w:val="center"/>
              <w:rPr>
                <w:sz w:val="22"/>
                <w:szCs w:val="22"/>
              </w:rPr>
            </w:pPr>
            <w:r w:rsidRPr="00646C7B">
              <w:rPr>
                <w:sz w:val="22"/>
                <w:szCs w:val="22"/>
              </w:rPr>
              <w:t>P-3</w:t>
            </w:r>
          </w:p>
        </w:tc>
        <w:tc>
          <w:tcPr>
            <w:tcW w:w="0" w:type="auto"/>
          </w:tcPr>
          <w:p w14:paraId="5B278BEE" w14:textId="77777777" w:rsidR="00B51CD0" w:rsidRPr="00646C7B" w:rsidRDefault="00B51CD0" w:rsidP="00A02C51">
            <w:pPr>
              <w:spacing w:before="60" w:after="60"/>
              <w:jc w:val="center"/>
              <w:rPr>
                <w:sz w:val="22"/>
                <w:szCs w:val="22"/>
              </w:rPr>
            </w:pPr>
            <w:r w:rsidRPr="00646C7B">
              <w:rPr>
                <w:sz w:val="22"/>
                <w:szCs w:val="22"/>
              </w:rPr>
              <w:t>P-4</w:t>
            </w:r>
          </w:p>
        </w:tc>
        <w:tc>
          <w:tcPr>
            <w:tcW w:w="0" w:type="auto"/>
          </w:tcPr>
          <w:p w14:paraId="173000FB" w14:textId="77777777" w:rsidR="00B51CD0" w:rsidRPr="00646C7B" w:rsidRDefault="00B51CD0" w:rsidP="00A02C51">
            <w:pPr>
              <w:spacing w:before="60" w:after="60"/>
              <w:jc w:val="center"/>
              <w:rPr>
                <w:sz w:val="22"/>
                <w:szCs w:val="22"/>
              </w:rPr>
            </w:pPr>
            <w:r w:rsidRPr="00646C7B">
              <w:rPr>
                <w:sz w:val="22"/>
                <w:szCs w:val="22"/>
              </w:rPr>
              <w:t>P-5</w:t>
            </w:r>
          </w:p>
        </w:tc>
      </w:tr>
      <w:tr w:rsidR="00B51CD0" w:rsidRPr="00646C7B" w14:paraId="0B8AFC1F" w14:textId="77777777" w:rsidTr="00A02C51">
        <w:trPr>
          <w:jc w:val="center"/>
        </w:trPr>
        <w:tc>
          <w:tcPr>
            <w:tcW w:w="0" w:type="auto"/>
          </w:tcPr>
          <w:p w14:paraId="19E32AB9" w14:textId="77777777" w:rsidR="00B51CD0" w:rsidRPr="00646C7B" w:rsidRDefault="00B51CD0" w:rsidP="00A02C51">
            <w:pPr>
              <w:spacing w:before="60" w:after="60"/>
              <w:jc w:val="center"/>
              <w:rPr>
                <w:sz w:val="22"/>
                <w:szCs w:val="22"/>
              </w:rPr>
            </w:pPr>
            <w:r w:rsidRPr="00646C7B">
              <w:rPr>
                <w:sz w:val="22"/>
                <w:szCs w:val="22"/>
              </w:rPr>
              <w:t>D</w:t>
            </w:r>
            <w:r w:rsidRPr="00646C7B">
              <w:rPr>
                <w:sz w:val="22"/>
                <w:szCs w:val="22"/>
                <w:vertAlign w:val="subscript"/>
              </w:rPr>
              <w:t xml:space="preserve">o Flank-Flank </w:t>
            </w:r>
            <w:r w:rsidRPr="00646C7B">
              <w:rPr>
                <w:sz w:val="22"/>
                <w:szCs w:val="22"/>
              </w:rPr>
              <w:t>[m]</w:t>
            </w:r>
          </w:p>
        </w:tc>
        <w:tc>
          <w:tcPr>
            <w:tcW w:w="0" w:type="auto"/>
          </w:tcPr>
          <w:p w14:paraId="3AEABDD2" w14:textId="77777777" w:rsidR="00B51CD0" w:rsidRPr="00646C7B" w:rsidRDefault="00B51CD0" w:rsidP="00A02C51">
            <w:pPr>
              <w:spacing w:before="60" w:after="60"/>
              <w:jc w:val="center"/>
              <w:rPr>
                <w:sz w:val="22"/>
                <w:szCs w:val="22"/>
              </w:rPr>
            </w:pPr>
            <w:r w:rsidRPr="00646C7B">
              <w:rPr>
                <w:sz w:val="22"/>
                <w:szCs w:val="22"/>
              </w:rPr>
              <w:t>2.384</w:t>
            </w:r>
          </w:p>
        </w:tc>
        <w:tc>
          <w:tcPr>
            <w:tcW w:w="0" w:type="auto"/>
          </w:tcPr>
          <w:p w14:paraId="5A80E71F" w14:textId="77777777" w:rsidR="00B51CD0" w:rsidRPr="00646C7B" w:rsidRDefault="00B51CD0" w:rsidP="00A02C51">
            <w:pPr>
              <w:spacing w:before="60" w:after="60"/>
              <w:jc w:val="center"/>
              <w:rPr>
                <w:sz w:val="22"/>
                <w:szCs w:val="22"/>
              </w:rPr>
            </w:pPr>
            <w:r w:rsidRPr="00646C7B">
              <w:rPr>
                <w:sz w:val="22"/>
                <w:szCs w:val="22"/>
              </w:rPr>
              <w:t>2.393</w:t>
            </w:r>
          </w:p>
        </w:tc>
        <w:tc>
          <w:tcPr>
            <w:tcW w:w="0" w:type="auto"/>
          </w:tcPr>
          <w:p w14:paraId="1E2F7531" w14:textId="77777777" w:rsidR="00B51CD0" w:rsidRPr="00646C7B" w:rsidRDefault="00B51CD0" w:rsidP="00A02C51">
            <w:pPr>
              <w:spacing w:before="60" w:after="60"/>
              <w:jc w:val="center"/>
              <w:rPr>
                <w:sz w:val="22"/>
                <w:szCs w:val="22"/>
              </w:rPr>
            </w:pPr>
            <w:r w:rsidRPr="00646C7B">
              <w:rPr>
                <w:sz w:val="22"/>
                <w:szCs w:val="22"/>
              </w:rPr>
              <w:t>2.408</w:t>
            </w:r>
          </w:p>
        </w:tc>
        <w:tc>
          <w:tcPr>
            <w:tcW w:w="0" w:type="auto"/>
          </w:tcPr>
          <w:p w14:paraId="1DAFA5FB" w14:textId="77777777" w:rsidR="00B51CD0" w:rsidRPr="00646C7B" w:rsidRDefault="00B51CD0" w:rsidP="00A02C51">
            <w:pPr>
              <w:spacing w:before="60" w:after="60"/>
              <w:jc w:val="center"/>
              <w:rPr>
                <w:sz w:val="22"/>
                <w:szCs w:val="22"/>
              </w:rPr>
            </w:pPr>
            <w:r w:rsidRPr="00646C7B">
              <w:rPr>
                <w:sz w:val="22"/>
                <w:szCs w:val="22"/>
              </w:rPr>
              <w:t>2.424</w:t>
            </w:r>
          </w:p>
        </w:tc>
        <w:tc>
          <w:tcPr>
            <w:tcW w:w="0" w:type="auto"/>
          </w:tcPr>
          <w:p w14:paraId="767F451A" w14:textId="77777777" w:rsidR="00B51CD0" w:rsidRPr="00646C7B" w:rsidRDefault="00B51CD0" w:rsidP="00A02C51">
            <w:pPr>
              <w:spacing w:before="60" w:after="60"/>
              <w:jc w:val="center"/>
              <w:rPr>
                <w:sz w:val="22"/>
                <w:szCs w:val="22"/>
              </w:rPr>
            </w:pPr>
            <w:r w:rsidRPr="00646C7B">
              <w:rPr>
                <w:sz w:val="22"/>
                <w:szCs w:val="22"/>
              </w:rPr>
              <w:t>2.378</w:t>
            </w:r>
          </w:p>
        </w:tc>
      </w:tr>
      <w:tr w:rsidR="00B51CD0" w:rsidRPr="00646C7B" w14:paraId="0C2DA127" w14:textId="77777777" w:rsidTr="00A02C51">
        <w:trPr>
          <w:jc w:val="center"/>
        </w:trPr>
        <w:tc>
          <w:tcPr>
            <w:tcW w:w="0" w:type="auto"/>
          </w:tcPr>
          <w:p w14:paraId="6DF6E689" w14:textId="77777777" w:rsidR="00B51CD0" w:rsidRPr="00646C7B" w:rsidRDefault="00B51CD0" w:rsidP="00A02C51">
            <w:pPr>
              <w:spacing w:before="60" w:after="60"/>
              <w:jc w:val="center"/>
              <w:rPr>
                <w:sz w:val="22"/>
                <w:szCs w:val="22"/>
              </w:rPr>
            </w:pPr>
            <w:r w:rsidRPr="00646C7B">
              <w:rPr>
                <w:sz w:val="22"/>
                <w:szCs w:val="22"/>
              </w:rPr>
              <w:t>t – Flank [m]</w:t>
            </w:r>
          </w:p>
        </w:tc>
        <w:tc>
          <w:tcPr>
            <w:tcW w:w="0" w:type="auto"/>
          </w:tcPr>
          <w:p w14:paraId="33F6F53B" w14:textId="77777777" w:rsidR="00B51CD0" w:rsidRPr="00646C7B" w:rsidRDefault="00B51CD0" w:rsidP="00A02C51">
            <w:pPr>
              <w:spacing w:before="60" w:after="60"/>
              <w:jc w:val="center"/>
              <w:rPr>
                <w:sz w:val="22"/>
                <w:szCs w:val="22"/>
              </w:rPr>
            </w:pPr>
            <w:r w:rsidRPr="00646C7B">
              <w:rPr>
                <w:sz w:val="22"/>
                <w:szCs w:val="22"/>
              </w:rPr>
              <w:t>0.196</w:t>
            </w:r>
          </w:p>
        </w:tc>
        <w:tc>
          <w:tcPr>
            <w:tcW w:w="0" w:type="auto"/>
          </w:tcPr>
          <w:p w14:paraId="242A9BCC" w14:textId="77777777" w:rsidR="00B51CD0" w:rsidRPr="00646C7B" w:rsidRDefault="00B51CD0" w:rsidP="00A02C51">
            <w:pPr>
              <w:spacing w:before="60" w:after="60"/>
              <w:jc w:val="center"/>
              <w:rPr>
                <w:sz w:val="22"/>
                <w:szCs w:val="22"/>
              </w:rPr>
            </w:pPr>
            <w:r w:rsidRPr="00646C7B">
              <w:rPr>
                <w:sz w:val="22"/>
                <w:szCs w:val="22"/>
              </w:rPr>
              <w:t>0.223</w:t>
            </w:r>
          </w:p>
        </w:tc>
        <w:tc>
          <w:tcPr>
            <w:tcW w:w="0" w:type="auto"/>
          </w:tcPr>
          <w:p w14:paraId="11A79FE7" w14:textId="77777777" w:rsidR="00B51CD0" w:rsidRPr="00646C7B" w:rsidRDefault="00B51CD0" w:rsidP="00A02C51">
            <w:pPr>
              <w:spacing w:before="60" w:after="60"/>
              <w:jc w:val="center"/>
              <w:rPr>
                <w:sz w:val="22"/>
                <w:szCs w:val="22"/>
              </w:rPr>
            </w:pPr>
            <w:r w:rsidRPr="00646C7B">
              <w:rPr>
                <w:sz w:val="22"/>
                <w:szCs w:val="22"/>
              </w:rPr>
              <w:t>0.224</w:t>
            </w:r>
          </w:p>
        </w:tc>
        <w:tc>
          <w:tcPr>
            <w:tcW w:w="0" w:type="auto"/>
          </w:tcPr>
          <w:p w14:paraId="66AE1CA2" w14:textId="77777777" w:rsidR="00B51CD0" w:rsidRPr="00646C7B" w:rsidRDefault="00B51CD0" w:rsidP="00A02C51">
            <w:pPr>
              <w:spacing w:before="60" w:after="60"/>
              <w:jc w:val="center"/>
              <w:rPr>
                <w:sz w:val="22"/>
                <w:szCs w:val="22"/>
              </w:rPr>
            </w:pPr>
            <w:r w:rsidRPr="00646C7B">
              <w:rPr>
                <w:sz w:val="22"/>
                <w:szCs w:val="22"/>
              </w:rPr>
              <w:t>0.224</w:t>
            </w:r>
          </w:p>
        </w:tc>
        <w:tc>
          <w:tcPr>
            <w:tcW w:w="0" w:type="auto"/>
          </w:tcPr>
          <w:p w14:paraId="408D6A23" w14:textId="77777777" w:rsidR="00B51CD0" w:rsidRPr="00646C7B" w:rsidRDefault="00B51CD0" w:rsidP="00A02C51">
            <w:pPr>
              <w:spacing w:before="60" w:after="60"/>
              <w:jc w:val="center"/>
              <w:rPr>
                <w:sz w:val="22"/>
                <w:szCs w:val="22"/>
              </w:rPr>
            </w:pPr>
            <w:r w:rsidRPr="00646C7B">
              <w:rPr>
                <w:sz w:val="22"/>
                <w:szCs w:val="22"/>
              </w:rPr>
              <w:t>0.207</w:t>
            </w:r>
          </w:p>
        </w:tc>
      </w:tr>
      <w:tr w:rsidR="00B51CD0" w:rsidRPr="00646C7B" w14:paraId="3EC31E4A" w14:textId="77777777" w:rsidTr="00A02C51">
        <w:trPr>
          <w:jc w:val="center"/>
        </w:trPr>
        <w:tc>
          <w:tcPr>
            <w:tcW w:w="0" w:type="auto"/>
          </w:tcPr>
          <w:p w14:paraId="4D8BFFE0" w14:textId="77777777" w:rsidR="00B51CD0" w:rsidRPr="00646C7B" w:rsidRDefault="00B51CD0" w:rsidP="00A02C51">
            <w:pPr>
              <w:spacing w:before="60" w:after="60"/>
              <w:jc w:val="center"/>
              <w:rPr>
                <w:sz w:val="22"/>
                <w:szCs w:val="22"/>
              </w:rPr>
            </w:pPr>
            <w:r w:rsidRPr="00646C7B">
              <w:rPr>
                <w:sz w:val="22"/>
                <w:szCs w:val="22"/>
              </w:rPr>
              <w:t>V– Flank [m/sec]</w:t>
            </w:r>
          </w:p>
        </w:tc>
        <w:tc>
          <w:tcPr>
            <w:tcW w:w="0" w:type="auto"/>
          </w:tcPr>
          <w:p w14:paraId="0EE422BF" w14:textId="77777777" w:rsidR="00B51CD0" w:rsidRPr="00646C7B" w:rsidRDefault="00B51CD0" w:rsidP="00A02C51">
            <w:pPr>
              <w:spacing w:before="60" w:after="60"/>
              <w:jc w:val="center"/>
              <w:rPr>
                <w:sz w:val="22"/>
                <w:szCs w:val="22"/>
              </w:rPr>
            </w:pPr>
            <w:r w:rsidRPr="00646C7B">
              <w:rPr>
                <w:sz w:val="22"/>
                <w:szCs w:val="22"/>
              </w:rPr>
              <w:t>0.241</w:t>
            </w:r>
          </w:p>
        </w:tc>
        <w:tc>
          <w:tcPr>
            <w:tcW w:w="0" w:type="auto"/>
          </w:tcPr>
          <w:p w14:paraId="6115C237" w14:textId="77777777" w:rsidR="00B51CD0" w:rsidRPr="00646C7B" w:rsidRDefault="00B51CD0" w:rsidP="00A02C51">
            <w:pPr>
              <w:spacing w:before="60" w:after="60"/>
              <w:jc w:val="center"/>
              <w:rPr>
                <w:sz w:val="22"/>
                <w:szCs w:val="22"/>
              </w:rPr>
            </w:pPr>
            <w:r w:rsidRPr="00646C7B">
              <w:rPr>
                <w:sz w:val="22"/>
                <w:szCs w:val="22"/>
              </w:rPr>
              <w:t>0.228</w:t>
            </w:r>
          </w:p>
        </w:tc>
        <w:tc>
          <w:tcPr>
            <w:tcW w:w="0" w:type="auto"/>
          </w:tcPr>
          <w:p w14:paraId="1AC8A71A" w14:textId="77777777" w:rsidR="00B51CD0" w:rsidRPr="00646C7B" w:rsidRDefault="00B51CD0" w:rsidP="00A02C51">
            <w:pPr>
              <w:spacing w:before="60" w:after="60"/>
              <w:jc w:val="center"/>
              <w:rPr>
                <w:sz w:val="22"/>
                <w:szCs w:val="22"/>
              </w:rPr>
            </w:pPr>
            <w:r w:rsidRPr="00646C7B">
              <w:rPr>
                <w:sz w:val="22"/>
                <w:szCs w:val="22"/>
              </w:rPr>
              <w:t>0.226</w:t>
            </w:r>
          </w:p>
        </w:tc>
        <w:tc>
          <w:tcPr>
            <w:tcW w:w="0" w:type="auto"/>
          </w:tcPr>
          <w:p w14:paraId="1EBF523C" w14:textId="77777777" w:rsidR="00B51CD0" w:rsidRPr="00646C7B" w:rsidRDefault="00B51CD0" w:rsidP="00A02C51">
            <w:pPr>
              <w:spacing w:before="60" w:after="60"/>
              <w:jc w:val="center"/>
              <w:rPr>
                <w:sz w:val="22"/>
                <w:szCs w:val="22"/>
              </w:rPr>
            </w:pPr>
            <w:r w:rsidRPr="00646C7B">
              <w:rPr>
                <w:sz w:val="22"/>
                <w:szCs w:val="22"/>
              </w:rPr>
              <w:t>0.225</w:t>
            </w:r>
          </w:p>
        </w:tc>
        <w:tc>
          <w:tcPr>
            <w:tcW w:w="0" w:type="auto"/>
          </w:tcPr>
          <w:p w14:paraId="2CC28DB5" w14:textId="77777777" w:rsidR="00B51CD0" w:rsidRPr="00646C7B" w:rsidRDefault="00B51CD0" w:rsidP="00A02C51">
            <w:pPr>
              <w:spacing w:before="60" w:after="60"/>
              <w:jc w:val="center"/>
              <w:rPr>
                <w:sz w:val="22"/>
                <w:szCs w:val="22"/>
              </w:rPr>
            </w:pPr>
            <w:r w:rsidRPr="00646C7B">
              <w:rPr>
                <w:sz w:val="22"/>
                <w:szCs w:val="22"/>
              </w:rPr>
              <w:t>0.233</w:t>
            </w:r>
          </w:p>
        </w:tc>
      </w:tr>
      <w:tr w:rsidR="00B51CD0" w:rsidRPr="00646C7B" w14:paraId="6AF82DB6" w14:textId="77777777" w:rsidTr="00A02C51">
        <w:trPr>
          <w:jc w:val="center"/>
        </w:trPr>
        <w:tc>
          <w:tcPr>
            <w:tcW w:w="0" w:type="auto"/>
          </w:tcPr>
          <w:p w14:paraId="5E6DC5F0" w14:textId="77777777" w:rsidR="00B51CD0" w:rsidRPr="00646C7B" w:rsidRDefault="00B51CD0" w:rsidP="00A02C51">
            <w:pPr>
              <w:spacing w:before="60" w:after="60"/>
              <w:jc w:val="center"/>
              <w:rPr>
                <w:sz w:val="22"/>
                <w:szCs w:val="22"/>
              </w:rPr>
            </w:pPr>
            <w:r w:rsidRPr="00646C7B">
              <w:rPr>
                <w:sz w:val="22"/>
                <w:szCs w:val="22"/>
              </w:rPr>
              <w:t>D</w:t>
            </w:r>
            <w:r w:rsidRPr="00646C7B">
              <w:rPr>
                <w:sz w:val="22"/>
                <w:szCs w:val="22"/>
                <w:vertAlign w:val="subscript"/>
              </w:rPr>
              <w:t xml:space="preserve">o Intra-Extra </w:t>
            </w:r>
            <w:r w:rsidRPr="00646C7B">
              <w:rPr>
                <w:sz w:val="22"/>
                <w:szCs w:val="22"/>
              </w:rPr>
              <w:t>[m]</w:t>
            </w:r>
          </w:p>
        </w:tc>
        <w:tc>
          <w:tcPr>
            <w:tcW w:w="0" w:type="auto"/>
          </w:tcPr>
          <w:p w14:paraId="344F65D9" w14:textId="77777777" w:rsidR="00B51CD0" w:rsidRPr="00646C7B" w:rsidRDefault="00B51CD0" w:rsidP="00A02C51">
            <w:pPr>
              <w:spacing w:before="60" w:after="60"/>
              <w:jc w:val="center"/>
              <w:rPr>
                <w:sz w:val="22"/>
                <w:szCs w:val="22"/>
              </w:rPr>
            </w:pPr>
            <w:r w:rsidRPr="00646C7B">
              <w:rPr>
                <w:sz w:val="22"/>
                <w:szCs w:val="22"/>
              </w:rPr>
              <w:t>2.358</w:t>
            </w:r>
          </w:p>
        </w:tc>
        <w:tc>
          <w:tcPr>
            <w:tcW w:w="0" w:type="auto"/>
          </w:tcPr>
          <w:p w14:paraId="6503119E" w14:textId="77777777" w:rsidR="00B51CD0" w:rsidRPr="00646C7B" w:rsidRDefault="00B51CD0" w:rsidP="00A02C51">
            <w:pPr>
              <w:spacing w:before="60" w:after="60"/>
              <w:jc w:val="center"/>
              <w:rPr>
                <w:sz w:val="22"/>
                <w:szCs w:val="22"/>
              </w:rPr>
            </w:pPr>
            <w:r w:rsidRPr="00646C7B">
              <w:rPr>
                <w:sz w:val="22"/>
                <w:szCs w:val="22"/>
              </w:rPr>
              <w:t>2.270</w:t>
            </w:r>
          </w:p>
        </w:tc>
        <w:tc>
          <w:tcPr>
            <w:tcW w:w="0" w:type="auto"/>
          </w:tcPr>
          <w:p w14:paraId="41C7C7CB" w14:textId="77777777" w:rsidR="00B51CD0" w:rsidRPr="00646C7B" w:rsidRDefault="00B51CD0" w:rsidP="00A02C51">
            <w:pPr>
              <w:spacing w:before="60" w:after="60"/>
              <w:jc w:val="center"/>
              <w:rPr>
                <w:sz w:val="22"/>
                <w:szCs w:val="22"/>
              </w:rPr>
            </w:pPr>
            <w:r w:rsidRPr="00646C7B">
              <w:rPr>
                <w:sz w:val="22"/>
                <w:szCs w:val="22"/>
              </w:rPr>
              <w:t>2.274</w:t>
            </w:r>
          </w:p>
        </w:tc>
        <w:tc>
          <w:tcPr>
            <w:tcW w:w="0" w:type="auto"/>
          </w:tcPr>
          <w:p w14:paraId="28489814" w14:textId="77777777" w:rsidR="00B51CD0" w:rsidRPr="00646C7B" w:rsidRDefault="00B51CD0" w:rsidP="00A02C51">
            <w:pPr>
              <w:spacing w:before="60" w:after="60"/>
              <w:jc w:val="center"/>
              <w:rPr>
                <w:sz w:val="22"/>
                <w:szCs w:val="22"/>
              </w:rPr>
            </w:pPr>
            <w:r w:rsidRPr="00646C7B">
              <w:rPr>
                <w:sz w:val="22"/>
                <w:szCs w:val="22"/>
              </w:rPr>
              <w:t>2.303</w:t>
            </w:r>
          </w:p>
        </w:tc>
        <w:tc>
          <w:tcPr>
            <w:tcW w:w="0" w:type="auto"/>
          </w:tcPr>
          <w:p w14:paraId="03FF0F3C" w14:textId="77777777" w:rsidR="00B51CD0" w:rsidRPr="00646C7B" w:rsidRDefault="00B51CD0" w:rsidP="00A02C51">
            <w:pPr>
              <w:spacing w:before="60" w:after="60"/>
              <w:jc w:val="center"/>
              <w:rPr>
                <w:sz w:val="22"/>
                <w:szCs w:val="22"/>
              </w:rPr>
            </w:pPr>
            <w:r w:rsidRPr="00646C7B">
              <w:rPr>
                <w:sz w:val="22"/>
                <w:szCs w:val="22"/>
              </w:rPr>
              <w:t>2.379</w:t>
            </w:r>
          </w:p>
        </w:tc>
      </w:tr>
      <w:tr w:rsidR="00B51CD0" w:rsidRPr="00646C7B" w14:paraId="7E33DD75" w14:textId="77777777" w:rsidTr="00A02C51">
        <w:trPr>
          <w:jc w:val="center"/>
        </w:trPr>
        <w:tc>
          <w:tcPr>
            <w:tcW w:w="0" w:type="auto"/>
          </w:tcPr>
          <w:p w14:paraId="4DFE92CE" w14:textId="77777777" w:rsidR="00B51CD0" w:rsidRPr="00646C7B" w:rsidRDefault="00B51CD0" w:rsidP="00A02C51">
            <w:pPr>
              <w:spacing w:before="60" w:after="60"/>
              <w:jc w:val="center"/>
              <w:rPr>
                <w:sz w:val="22"/>
                <w:szCs w:val="22"/>
              </w:rPr>
            </w:pPr>
            <w:r w:rsidRPr="00646C7B">
              <w:rPr>
                <w:sz w:val="22"/>
                <w:szCs w:val="22"/>
              </w:rPr>
              <w:t>t – Intrados [m]</w:t>
            </w:r>
          </w:p>
        </w:tc>
        <w:tc>
          <w:tcPr>
            <w:tcW w:w="0" w:type="auto"/>
          </w:tcPr>
          <w:p w14:paraId="3A52D40F" w14:textId="77777777" w:rsidR="00B51CD0" w:rsidRPr="00646C7B" w:rsidRDefault="00B51CD0" w:rsidP="00A02C51">
            <w:pPr>
              <w:spacing w:before="60" w:after="60"/>
              <w:jc w:val="center"/>
              <w:rPr>
                <w:sz w:val="22"/>
                <w:szCs w:val="22"/>
              </w:rPr>
            </w:pPr>
            <w:r w:rsidRPr="00646C7B">
              <w:rPr>
                <w:sz w:val="22"/>
                <w:szCs w:val="22"/>
              </w:rPr>
              <w:t>0.243</w:t>
            </w:r>
          </w:p>
        </w:tc>
        <w:tc>
          <w:tcPr>
            <w:tcW w:w="0" w:type="auto"/>
          </w:tcPr>
          <w:p w14:paraId="169E1A85" w14:textId="77777777" w:rsidR="00B51CD0" w:rsidRPr="00646C7B" w:rsidRDefault="00B51CD0" w:rsidP="00A02C51">
            <w:pPr>
              <w:spacing w:before="60" w:after="60"/>
              <w:jc w:val="center"/>
              <w:rPr>
                <w:sz w:val="22"/>
                <w:szCs w:val="22"/>
              </w:rPr>
            </w:pPr>
            <w:r w:rsidRPr="00646C7B">
              <w:rPr>
                <w:sz w:val="22"/>
                <w:szCs w:val="22"/>
              </w:rPr>
              <w:t>0.281</w:t>
            </w:r>
          </w:p>
        </w:tc>
        <w:tc>
          <w:tcPr>
            <w:tcW w:w="0" w:type="auto"/>
          </w:tcPr>
          <w:p w14:paraId="4A6C1657" w14:textId="77777777" w:rsidR="00B51CD0" w:rsidRPr="00646C7B" w:rsidRDefault="00B51CD0" w:rsidP="00A02C51">
            <w:pPr>
              <w:spacing w:before="60" w:after="60"/>
              <w:jc w:val="center"/>
              <w:rPr>
                <w:sz w:val="22"/>
                <w:szCs w:val="22"/>
              </w:rPr>
            </w:pPr>
            <w:r w:rsidRPr="00646C7B">
              <w:rPr>
                <w:sz w:val="22"/>
                <w:szCs w:val="22"/>
              </w:rPr>
              <w:t>0.293</w:t>
            </w:r>
          </w:p>
        </w:tc>
        <w:tc>
          <w:tcPr>
            <w:tcW w:w="0" w:type="auto"/>
          </w:tcPr>
          <w:p w14:paraId="2FA1E006" w14:textId="77777777" w:rsidR="00B51CD0" w:rsidRPr="00646C7B" w:rsidRDefault="00B51CD0" w:rsidP="00A02C51">
            <w:pPr>
              <w:spacing w:before="60" w:after="60"/>
              <w:jc w:val="center"/>
              <w:rPr>
                <w:sz w:val="22"/>
                <w:szCs w:val="22"/>
              </w:rPr>
            </w:pPr>
            <w:r w:rsidRPr="00646C7B">
              <w:rPr>
                <w:sz w:val="22"/>
                <w:szCs w:val="22"/>
              </w:rPr>
              <w:t>0.282</w:t>
            </w:r>
          </w:p>
        </w:tc>
        <w:tc>
          <w:tcPr>
            <w:tcW w:w="0" w:type="auto"/>
          </w:tcPr>
          <w:p w14:paraId="701C068A" w14:textId="77777777" w:rsidR="00B51CD0" w:rsidRPr="00646C7B" w:rsidRDefault="00B51CD0" w:rsidP="00A02C51">
            <w:pPr>
              <w:spacing w:before="60" w:after="60"/>
              <w:jc w:val="center"/>
              <w:rPr>
                <w:sz w:val="22"/>
                <w:szCs w:val="22"/>
              </w:rPr>
            </w:pPr>
            <w:r w:rsidRPr="00646C7B">
              <w:rPr>
                <w:sz w:val="22"/>
                <w:szCs w:val="22"/>
              </w:rPr>
              <w:t>0.200</w:t>
            </w:r>
          </w:p>
        </w:tc>
      </w:tr>
      <w:tr w:rsidR="00B51CD0" w:rsidRPr="00646C7B" w14:paraId="4E1D27D2" w14:textId="77777777" w:rsidTr="00A02C51">
        <w:trPr>
          <w:jc w:val="center"/>
        </w:trPr>
        <w:tc>
          <w:tcPr>
            <w:tcW w:w="0" w:type="auto"/>
          </w:tcPr>
          <w:p w14:paraId="26C3BF20" w14:textId="77777777" w:rsidR="00B51CD0" w:rsidRPr="00646C7B" w:rsidRDefault="00B51CD0" w:rsidP="00A02C51">
            <w:pPr>
              <w:spacing w:before="60" w:after="60"/>
              <w:jc w:val="center"/>
              <w:rPr>
                <w:sz w:val="22"/>
                <w:szCs w:val="22"/>
              </w:rPr>
            </w:pPr>
            <w:r w:rsidRPr="00646C7B">
              <w:rPr>
                <w:sz w:val="22"/>
                <w:szCs w:val="22"/>
              </w:rPr>
              <w:t>t – Extrados [m]</w:t>
            </w:r>
          </w:p>
        </w:tc>
        <w:tc>
          <w:tcPr>
            <w:tcW w:w="0" w:type="auto"/>
          </w:tcPr>
          <w:p w14:paraId="3E87FE93" w14:textId="77777777" w:rsidR="00B51CD0" w:rsidRPr="00646C7B" w:rsidRDefault="00B51CD0" w:rsidP="00A02C51">
            <w:pPr>
              <w:spacing w:before="60" w:after="60"/>
              <w:jc w:val="center"/>
              <w:rPr>
                <w:sz w:val="22"/>
                <w:szCs w:val="22"/>
              </w:rPr>
            </w:pPr>
            <w:r w:rsidRPr="00646C7B">
              <w:rPr>
                <w:sz w:val="22"/>
                <w:szCs w:val="22"/>
              </w:rPr>
              <w:t>0.204</w:t>
            </w:r>
          </w:p>
        </w:tc>
        <w:tc>
          <w:tcPr>
            <w:tcW w:w="0" w:type="auto"/>
          </w:tcPr>
          <w:p w14:paraId="023E1FFA" w14:textId="77777777" w:rsidR="00B51CD0" w:rsidRPr="00646C7B" w:rsidRDefault="00B51CD0" w:rsidP="00A02C51">
            <w:pPr>
              <w:spacing w:before="60" w:after="60"/>
              <w:jc w:val="center"/>
              <w:rPr>
                <w:sz w:val="22"/>
                <w:szCs w:val="22"/>
              </w:rPr>
            </w:pPr>
            <w:r w:rsidRPr="00646C7B">
              <w:rPr>
                <w:sz w:val="22"/>
                <w:szCs w:val="22"/>
              </w:rPr>
              <w:t>0.199</w:t>
            </w:r>
          </w:p>
        </w:tc>
        <w:tc>
          <w:tcPr>
            <w:tcW w:w="0" w:type="auto"/>
          </w:tcPr>
          <w:p w14:paraId="245D73BE" w14:textId="77777777" w:rsidR="00B51CD0" w:rsidRPr="00646C7B" w:rsidRDefault="00B51CD0" w:rsidP="00A02C51">
            <w:pPr>
              <w:spacing w:before="60" w:after="60"/>
              <w:jc w:val="center"/>
              <w:rPr>
                <w:sz w:val="22"/>
                <w:szCs w:val="22"/>
              </w:rPr>
            </w:pPr>
            <w:r w:rsidRPr="00646C7B">
              <w:rPr>
                <w:sz w:val="22"/>
                <w:szCs w:val="22"/>
              </w:rPr>
              <w:t>0.202</w:t>
            </w:r>
          </w:p>
        </w:tc>
        <w:tc>
          <w:tcPr>
            <w:tcW w:w="0" w:type="auto"/>
          </w:tcPr>
          <w:p w14:paraId="302E032A" w14:textId="77777777" w:rsidR="00B51CD0" w:rsidRPr="00646C7B" w:rsidRDefault="00B51CD0" w:rsidP="00A02C51">
            <w:pPr>
              <w:spacing w:before="60" w:after="60"/>
              <w:jc w:val="center"/>
              <w:rPr>
                <w:sz w:val="22"/>
                <w:szCs w:val="22"/>
              </w:rPr>
            </w:pPr>
            <w:r w:rsidRPr="00646C7B">
              <w:rPr>
                <w:sz w:val="22"/>
                <w:szCs w:val="22"/>
              </w:rPr>
              <w:t>0.205</w:t>
            </w:r>
          </w:p>
        </w:tc>
        <w:tc>
          <w:tcPr>
            <w:tcW w:w="0" w:type="auto"/>
          </w:tcPr>
          <w:p w14:paraId="703C2325" w14:textId="77777777" w:rsidR="00B51CD0" w:rsidRPr="00646C7B" w:rsidRDefault="00B51CD0" w:rsidP="00A02C51">
            <w:pPr>
              <w:spacing w:before="60" w:after="60"/>
              <w:jc w:val="center"/>
              <w:rPr>
                <w:sz w:val="22"/>
                <w:szCs w:val="22"/>
              </w:rPr>
            </w:pPr>
            <w:r w:rsidRPr="00646C7B">
              <w:rPr>
                <w:sz w:val="22"/>
                <w:szCs w:val="22"/>
              </w:rPr>
              <w:t>0.217</w:t>
            </w:r>
          </w:p>
        </w:tc>
      </w:tr>
    </w:tbl>
    <w:p w14:paraId="4F8D73FC" w14:textId="77777777" w:rsidR="00B51CD0" w:rsidRPr="0042680D" w:rsidRDefault="00B51CD0" w:rsidP="00B51CD0">
      <w:pPr>
        <w:jc w:val="both"/>
        <w:rPr>
          <w:iCs/>
          <w:sz w:val="22"/>
          <w:szCs w:val="22"/>
        </w:rPr>
      </w:pPr>
    </w:p>
    <w:p w14:paraId="00A77C71" w14:textId="77777777" w:rsidR="00B51CD0" w:rsidRPr="0042680D" w:rsidRDefault="00B51CD0" w:rsidP="00B51CD0">
      <w:pPr>
        <w:jc w:val="center"/>
        <w:rPr>
          <w:sz w:val="22"/>
          <w:szCs w:val="22"/>
        </w:rPr>
      </w:pPr>
      <w:r>
        <w:rPr>
          <w:noProof/>
          <w:sz w:val="22"/>
          <w:szCs w:val="22"/>
          <w:lang w:val="en-US"/>
        </w:rPr>
        <w:drawing>
          <wp:inline distT="0" distB="0" distL="0" distR="0" wp14:anchorId="1B844F84" wp14:editId="3DEB3399">
            <wp:extent cx="1676400" cy="1371600"/>
            <wp:effectExtent l="0" t="0" r="0" b="0"/>
            <wp:docPr id="1" name="Picture 1" descr="Specimen-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ecimen-3D"/>
                    <pic:cNvPicPr>
                      <a:picLocks noChangeAspect="1" noChangeArrowheads="1"/>
                    </pic:cNvPicPr>
                  </pic:nvPicPr>
                  <pic:blipFill>
                    <a:blip r:embed="rId8" cstate="print">
                      <a:extLst>
                        <a:ext uri="{28A0092B-C50C-407E-A947-70E740481C1C}">
                          <a14:useLocalDpi xmlns:a14="http://schemas.microsoft.com/office/drawing/2010/main" val="0"/>
                        </a:ext>
                      </a:extLst>
                    </a:blip>
                    <a:srcRect l="13818" t="3252" r="12192" b="16257"/>
                    <a:stretch>
                      <a:fillRect/>
                    </a:stretch>
                  </pic:blipFill>
                  <pic:spPr bwMode="auto">
                    <a:xfrm>
                      <a:off x="0" y="0"/>
                      <a:ext cx="1676400" cy="1371600"/>
                    </a:xfrm>
                    <a:prstGeom prst="rect">
                      <a:avLst/>
                    </a:prstGeom>
                    <a:noFill/>
                    <a:ln>
                      <a:noFill/>
                    </a:ln>
                  </pic:spPr>
                </pic:pic>
              </a:graphicData>
            </a:graphic>
          </wp:inline>
        </w:drawing>
      </w:r>
    </w:p>
    <w:p w14:paraId="345DB220" w14:textId="77777777" w:rsidR="00B51CD0" w:rsidRPr="0042680D" w:rsidRDefault="00B51CD0" w:rsidP="00B51CD0">
      <w:pPr>
        <w:jc w:val="both"/>
        <w:rPr>
          <w:sz w:val="22"/>
          <w:szCs w:val="22"/>
        </w:rPr>
      </w:pPr>
    </w:p>
    <w:p w14:paraId="09873C83" w14:textId="77777777" w:rsidR="00B51CD0" w:rsidRPr="0042680D" w:rsidRDefault="00B51CD0" w:rsidP="00B51CD0">
      <w:pPr>
        <w:jc w:val="center"/>
        <w:rPr>
          <w:sz w:val="22"/>
          <w:szCs w:val="22"/>
        </w:rPr>
      </w:pPr>
      <w:r w:rsidRPr="0042680D">
        <w:rPr>
          <w:sz w:val="22"/>
          <w:szCs w:val="22"/>
        </w:rPr>
        <w:t>Figure 1. Figures should be centred and followed by a numbered caption.</w:t>
      </w:r>
    </w:p>
    <w:p w14:paraId="24292620" w14:textId="77777777" w:rsidR="00B51CD0" w:rsidRDefault="00B51CD0" w:rsidP="00B51CD0">
      <w:pPr>
        <w:pStyle w:val="Body"/>
        <w:ind w:firstLine="0"/>
        <w:rPr>
          <w:sz w:val="22"/>
          <w:szCs w:val="22"/>
        </w:rPr>
      </w:pPr>
    </w:p>
    <w:p w14:paraId="59A8621E" w14:textId="77777777" w:rsidR="00B51CD0" w:rsidRPr="0042680D" w:rsidRDefault="00B51CD0" w:rsidP="00B51CD0">
      <w:pPr>
        <w:pStyle w:val="Body"/>
        <w:ind w:firstLine="720"/>
        <w:rPr>
          <w:sz w:val="22"/>
          <w:szCs w:val="22"/>
        </w:rPr>
      </w:pPr>
      <w:r w:rsidRPr="0042680D">
        <w:rPr>
          <w:sz w:val="22"/>
          <w:szCs w:val="22"/>
        </w:rPr>
        <w:t>Equations should be centred and numbered in parentheses. The equation number should be positioned flush right. Equations should be referred to in the text as in the following example. See Equation 1 below:</w:t>
      </w:r>
    </w:p>
    <w:p w14:paraId="2BC8FBD8" w14:textId="77777777" w:rsidR="00B51CD0" w:rsidRPr="0042680D" w:rsidRDefault="00B51CD0" w:rsidP="00B51CD0">
      <w:pPr>
        <w:pStyle w:val="Body"/>
        <w:ind w:firstLine="0"/>
        <w:rPr>
          <w:sz w:val="22"/>
          <w:szCs w:val="22"/>
        </w:rPr>
      </w:pPr>
    </w:p>
    <w:p w14:paraId="58724EA8" w14:textId="77777777" w:rsidR="00B51CD0" w:rsidRPr="0042680D" w:rsidRDefault="00B51CD0" w:rsidP="00B51CD0">
      <w:pPr>
        <w:tabs>
          <w:tab w:val="center" w:pos="4680"/>
          <w:tab w:val="right" w:pos="9356"/>
        </w:tabs>
        <w:rPr>
          <w:sz w:val="22"/>
          <w:szCs w:val="22"/>
        </w:rPr>
      </w:pPr>
      <w:r w:rsidRPr="0042680D">
        <w:rPr>
          <w:sz w:val="22"/>
          <w:szCs w:val="22"/>
        </w:rPr>
        <w:lastRenderedPageBreak/>
        <w:tab/>
      </w:r>
      <m:oMath>
        <m:r>
          <w:rPr>
            <w:rFonts w:ascii="Cambria Math" w:hAnsi="Cambria Math"/>
            <w:sz w:val="22"/>
            <w:szCs w:val="22"/>
          </w:rPr>
          <m:t>∆d= A (∆</m:t>
        </m:r>
        <m:sSup>
          <m:sSupPr>
            <m:ctrlPr>
              <w:rPr>
                <w:rFonts w:ascii="Cambria Math" w:hAnsi="Cambria Math"/>
                <w:i/>
                <w:sz w:val="22"/>
                <w:szCs w:val="22"/>
              </w:rPr>
            </m:ctrlPr>
          </m:sSupPr>
          <m:e>
            <m:sSub>
              <m:sSubPr>
                <m:ctrlPr>
                  <w:rPr>
                    <w:rFonts w:ascii="Cambria Math" w:hAnsi="Cambria Math"/>
                    <w:i/>
                    <w:sz w:val="22"/>
                    <w:szCs w:val="22"/>
                  </w:rPr>
                </m:ctrlPr>
              </m:sSubPr>
              <m:e>
                <m:r>
                  <w:rPr>
                    <w:rFonts w:ascii="Cambria Math" w:hAnsi="Cambria Math"/>
                    <w:sz w:val="22"/>
                    <w:szCs w:val="22"/>
                  </w:rPr>
                  <m:t>δ</m:t>
                </m:r>
              </m:e>
              <m:sub>
                <m:r>
                  <w:rPr>
                    <w:rFonts w:ascii="Cambria Math" w:hAnsi="Cambria Math"/>
                    <w:sz w:val="22"/>
                    <w:szCs w:val="22"/>
                  </w:rPr>
                  <m:t>p</m:t>
                </m:r>
              </m:sub>
            </m:sSub>
            <m:r>
              <w:rPr>
                <w:rFonts w:ascii="Cambria Math" w:hAnsi="Cambria Math"/>
                <w:sz w:val="22"/>
                <w:szCs w:val="22"/>
              </w:rPr>
              <m:t>)</m:t>
            </m:r>
          </m:e>
          <m:sup>
            <m:r>
              <w:rPr>
                <w:rFonts w:ascii="Cambria Math" w:hAnsi="Cambria Math"/>
                <w:sz w:val="22"/>
                <w:szCs w:val="22"/>
              </w:rPr>
              <m:t>a</m:t>
            </m:r>
          </m:sup>
        </m:sSup>
      </m:oMath>
      <w:r w:rsidRPr="0042680D">
        <w:rPr>
          <w:sz w:val="22"/>
          <w:szCs w:val="22"/>
        </w:rPr>
        <w:tab/>
        <w:t>(1)</w:t>
      </w:r>
    </w:p>
    <w:p w14:paraId="34405DEC" w14:textId="77777777" w:rsidR="00B51CD0" w:rsidRDefault="00B51CD0" w:rsidP="00B51CD0">
      <w:pPr>
        <w:pStyle w:val="Body"/>
        <w:ind w:firstLine="0"/>
        <w:rPr>
          <w:sz w:val="22"/>
          <w:szCs w:val="22"/>
        </w:rPr>
      </w:pPr>
    </w:p>
    <w:p w14:paraId="245FE6E0" w14:textId="77777777" w:rsidR="00B51CD0" w:rsidRDefault="00B51CD0" w:rsidP="00B51CD0">
      <w:pPr>
        <w:pStyle w:val="Body"/>
        <w:ind w:firstLine="720"/>
        <w:rPr>
          <w:sz w:val="22"/>
          <w:szCs w:val="22"/>
        </w:rPr>
      </w:pPr>
      <w:r>
        <w:rPr>
          <w:sz w:val="22"/>
          <w:szCs w:val="22"/>
        </w:rPr>
        <w:t xml:space="preserve">Where </w:t>
      </w:r>
      <m:oMath>
        <m:r>
          <w:rPr>
            <w:rFonts w:ascii="Cambria Math" w:hAnsi="Cambria Math"/>
            <w:sz w:val="22"/>
            <w:szCs w:val="22"/>
          </w:rPr>
          <m:t>∆d</m:t>
        </m:r>
      </m:oMath>
      <w:r>
        <w:rPr>
          <w:sz w:val="22"/>
          <w:szCs w:val="22"/>
        </w:rPr>
        <w:t xml:space="preserve"> is the rate of deterioration per reversal, </w:t>
      </w:r>
      <m:oMath>
        <m:r>
          <w:rPr>
            <w:rFonts w:ascii="Cambria Math" w:hAnsi="Cambria Math"/>
            <w:sz w:val="22"/>
            <w:szCs w:val="22"/>
          </w:rPr>
          <m:t>A</m:t>
        </m:r>
      </m:oMath>
      <w:r>
        <w:rPr>
          <w:sz w:val="22"/>
          <w:szCs w:val="22"/>
        </w:rPr>
        <w:t xml:space="preserve"> and </w:t>
      </w:r>
      <m:oMath>
        <m:r>
          <w:rPr>
            <w:rFonts w:ascii="Cambria Math" w:hAnsi="Cambria Math"/>
            <w:sz w:val="22"/>
            <w:szCs w:val="22"/>
          </w:rPr>
          <m:t>a</m:t>
        </m:r>
      </m:oMath>
      <w:r>
        <w:rPr>
          <w:sz w:val="22"/>
          <w:szCs w:val="22"/>
        </w:rPr>
        <w:t xml:space="preserve"> are parameters which depend on the properties of structural component and </w:t>
      </w:r>
      <m:oMath>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δ</m:t>
            </m:r>
          </m:e>
          <m:sub>
            <m:r>
              <w:rPr>
                <w:rFonts w:ascii="Cambria Math" w:hAnsi="Cambria Math"/>
                <w:sz w:val="22"/>
                <w:szCs w:val="22"/>
              </w:rPr>
              <m:t>p</m:t>
            </m:r>
          </m:sub>
        </m:sSub>
      </m:oMath>
      <w:r>
        <w:rPr>
          <w:sz w:val="22"/>
          <w:szCs w:val="22"/>
        </w:rPr>
        <w:t xml:space="preserve"> is the plastic deformation range.</w:t>
      </w:r>
    </w:p>
    <w:p w14:paraId="0E28E570" w14:textId="77777777" w:rsidR="00B51CD0" w:rsidRPr="0042680D" w:rsidRDefault="00B51CD0" w:rsidP="00B51CD0">
      <w:pPr>
        <w:pStyle w:val="Body"/>
        <w:ind w:firstLine="0"/>
        <w:rPr>
          <w:sz w:val="22"/>
          <w:szCs w:val="22"/>
        </w:rPr>
      </w:pPr>
    </w:p>
    <w:p w14:paraId="51F6A6CB" w14:textId="77777777" w:rsidR="00B51CD0" w:rsidRPr="0042680D" w:rsidRDefault="00B51CD0" w:rsidP="00B51CD0">
      <w:pPr>
        <w:pStyle w:val="Body"/>
        <w:ind w:firstLine="0"/>
        <w:rPr>
          <w:b/>
          <w:sz w:val="22"/>
          <w:szCs w:val="22"/>
        </w:rPr>
      </w:pPr>
      <w:r w:rsidRPr="0042680D">
        <w:rPr>
          <w:b/>
          <w:sz w:val="22"/>
          <w:szCs w:val="22"/>
        </w:rPr>
        <w:t>NOMENCLATURE</w:t>
      </w:r>
    </w:p>
    <w:p w14:paraId="7E69A0EB" w14:textId="77777777" w:rsidR="00B51CD0" w:rsidRDefault="00B51CD0" w:rsidP="00B51CD0">
      <w:pPr>
        <w:pStyle w:val="Body"/>
        <w:ind w:firstLine="0"/>
        <w:rPr>
          <w:sz w:val="22"/>
          <w:szCs w:val="22"/>
        </w:rPr>
      </w:pPr>
    </w:p>
    <w:p w14:paraId="354F5C25" w14:textId="77777777" w:rsidR="00B51CD0" w:rsidRDefault="00B51CD0" w:rsidP="00B51CD0">
      <w:pPr>
        <w:pStyle w:val="Body"/>
        <w:ind w:firstLine="0"/>
        <w:rPr>
          <w:sz w:val="22"/>
          <w:szCs w:val="22"/>
        </w:rPr>
      </w:pPr>
      <w:r w:rsidRPr="0042680D">
        <w:rPr>
          <w:sz w:val="22"/>
          <w:szCs w:val="22"/>
        </w:rPr>
        <w:t>All symbols and characters must be defined in the text when they first appear</w:t>
      </w:r>
      <w:r>
        <w:rPr>
          <w:sz w:val="22"/>
          <w:szCs w:val="22"/>
        </w:rPr>
        <w:t>, as illustrated above.</w:t>
      </w:r>
      <w:r w:rsidRPr="0042680D">
        <w:rPr>
          <w:sz w:val="22"/>
          <w:szCs w:val="22"/>
        </w:rPr>
        <w:t xml:space="preserve"> In addition, you may have a Nomenclature section just before the Reference section.</w:t>
      </w:r>
    </w:p>
    <w:p w14:paraId="408ECC30" w14:textId="77777777" w:rsidR="00B51CD0" w:rsidRDefault="00B51CD0" w:rsidP="00B51CD0">
      <w:pPr>
        <w:pStyle w:val="Body"/>
        <w:ind w:firstLine="0"/>
        <w:rPr>
          <w:b/>
          <w:sz w:val="22"/>
          <w:szCs w:val="22"/>
        </w:rPr>
      </w:pPr>
    </w:p>
    <w:p w14:paraId="413C119F" w14:textId="77777777" w:rsidR="00B51CD0" w:rsidRPr="00E7028B" w:rsidRDefault="00B51CD0" w:rsidP="00B51CD0">
      <w:pPr>
        <w:pStyle w:val="Body"/>
        <w:ind w:firstLine="0"/>
        <w:rPr>
          <w:sz w:val="22"/>
          <w:szCs w:val="22"/>
        </w:rPr>
      </w:pPr>
      <w:r w:rsidRPr="0042680D">
        <w:rPr>
          <w:b/>
          <w:sz w:val="22"/>
          <w:szCs w:val="22"/>
        </w:rPr>
        <w:t>CONCLUSION</w:t>
      </w:r>
    </w:p>
    <w:p w14:paraId="387CE5D7" w14:textId="77777777" w:rsidR="00B51CD0" w:rsidRDefault="00B51CD0" w:rsidP="00B51CD0">
      <w:pPr>
        <w:pStyle w:val="Body"/>
        <w:ind w:firstLine="0"/>
        <w:rPr>
          <w:sz w:val="22"/>
          <w:szCs w:val="22"/>
        </w:rPr>
      </w:pPr>
    </w:p>
    <w:p w14:paraId="2A8A4438" w14:textId="77777777" w:rsidR="00B51CD0" w:rsidRPr="0042680D" w:rsidRDefault="00B51CD0" w:rsidP="00B51CD0">
      <w:pPr>
        <w:pStyle w:val="Body"/>
        <w:ind w:firstLine="0"/>
        <w:rPr>
          <w:sz w:val="22"/>
          <w:szCs w:val="22"/>
        </w:rPr>
      </w:pPr>
      <w:r w:rsidRPr="0042680D">
        <w:rPr>
          <w:sz w:val="22"/>
          <w:szCs w:val="22"/>
        </w:rPr>
        <w:t xml:space="preserve">References should be written using single-spaced </w:t>
      </w:r>
      <w:proofErr w:type="gramStart"/>
      <w:r w:rsidRPr="0042680D">
        <w:rPr>
          <w:sz w:val="22"/>
          <w:szCs w:val="22"/>
        </w:rPr>
        <w:t>11 point</w:t>
      </w:r>
      <w:proofErr w:type="gramEnd"/>
      <w:r w:rsidRPr="0042680D">
        <w:rPr>
          <w:sz w:val="22"/>
          <w:szCs w:val="22"/>
        </w:rPr>
        <w:t xml:space="preserve"> Times New Roman font and should be ordered alphabetically. References should include the following: names of all contributing authors (last names first); year of publication in parenthesis; title of article in quotation marks; title of journal or book in italic</w:t>
      </w:r>
      <w:r>
        <w:rPr>
          <w:sz w:val="22"/>
          <w:szCs w:val="22"/>
        </w:rPr>
        <w:t>s</w:t>
      </w:r>
      <w:r w:rsidRPr="0042680D">
        <w:rPr>
          <w:sz w:val="22"/>
          <w:szCs w:val="22"/>
        </w:rPr>
        <w:t>; publisher, city, state, and country of publication if applicable, volume number; inclusive pages. See, for example, Hughes and Allik (1969), Cook et al. (2002)</w:t>
      </w:r>
      <w:r>
        <w:rPr>
          <w:sz w:val="22"/>
          <w:szCs w:val="22"/>
        </w:rPr>
        <w:t>.</w:t>
      </w:r>
      <w:r w:rsidRPr="0042680D">
        <w:rPr>
          <w:sz w:val="22"/>
          <w:szCs w:val="22"/>
        </w:rPr>
        <w:t xml:space="preserve"> Include only those references referred to in the body of the manuscript.</w:t>
      </w:r>
    </w:p>
    <w:p w14:paraId="1567ED64" w14:textId="77777777" w:rsidR="00B51CD0" w:rsidRPr="0042680D" w:rsidRDefault="00B51CD0" w:rsidP="00B51CD0">
      <w:pPr>
        <w:pStyle w:val="Body"/>
        <w:ind w:firstLine="0"/>
        <w:rPr>
          <w:sz w:val="22"/>
          <w:szCs w:val="22"/>
        </w:rPr>
      </w:pPr>
    </w:p>
    <w:p w14:paraId="4F0ACF06" w14:textId="77777777" w:rsidR="00B51CD0" w:rsidRPr="0042680D" w:rsidRDefault="00B51CD0" w:rsidP="00B51CD0">
      <w:pPr>
        <w:pStyle w:val="Body"/>
        <w:ind w:firstLine="0"/>
        <w:rPr>
          <w:b/>
          <w:sz w:val="22"/>
          <w:szCs w:val="22"/>
        </w:rPr>
      </w:pPr>
      <w:r w:rsidRPr="0042680D">
        <w:rPr>
          <w:b/>
          <w:sz w:val="22"/>
          <w:szCs w:val="22"/>
        </w:rPr>
        <w:t>REFERENCES</w:t>
      </w:r>
    </w:p>
    <w:p w14:paraId="6CB4EDC5" w14:textId="77777777" w:rsidR="00B51CD0" w:rsidRPr="0042680D" w:rsidRDefault="00B51CD0" w:rsidP="00B51CD0">
      <w:pPr>
        <w:pStyle w:val="Body"/>
        <w:ind w:firstLine="0"/>
        <w:rPr>
          <w:sz w:val="22"/>
          <w:szCs w:val="22"/>
        </w:rPr>
      </w:pPr>
    </w:p>
    <w:p w14:paraId="7412A18A" w14:textId="77777777" w:rsidR="00B51CD0" w:rsidRPr="0042680D" w:rsidRDefault="00B51CD0" w:rsidP="00B51CD0">
      <w:pPr>
        <w:pStyle w:val="References"/>
        <w:numPr>
          <w:ilvl w:val="0"/>
          <w:numId w:val="0"/>
        </w:numPr>
        <w:ind w:left="540" w:hanging="540"/>
        <w:rPr>
          <w:sz w:val="22"/>
          <w:szCs w:val="22"/>
        </w:rPr>
      </w:pPr>
      <w:r w:rsidRPr="0042680D">
        <w:rPr>
          <w:sz w:val="22"/>
          <w:szCs w:val="22"/>
        </w:rPr>
        <w:t xml:space="preserve">Cook, R. D., Malkus, D. S., Plesha, M. E. and Witt, R. J. (2002). </w:t>
      </w:r>
      <w:r w:rsidRPr="0042680D">
        <w:rPr>
          <w:i/>
          <w:sz w:val="22"/>
          <w:szCs w:val="22"/>
        </w:rPr>
        <w:t>Concepts and Applications of Finite Element Analysis, 4</w:t>
      </w:r>
      <w:r w:rsidRPr="0042680D">
        <w:rPr>
          <w:i/>
          <w:sz w:val="22"/>
          <w:szCs w:val="22"/>
          <w:vertAlign w:val="superscript"/>
        </w:rPr>
        <w:t>th</w:t>
      </w:r>
      <w:r w:rsidRPr="0042680D">
        <w:rPr>
          <w:i/>
          <w:sz w:val="22"/>
          <w:szCs w:val="22"/>
        </w:rPr>
        <w:t xml:space="preserve"> ed</w:t>
      </w:r>
      <w:r w:rsidRPr="0042680D">
        <w:rPr>
          <w:sz w:val="22"/>
          <w:szCs w:val="22"/>
        </w:rPr>
        <w:t>., John Wiley &amp; Sons.</w:t>
      </w:r>
    </w:p>
    <w:p w14:paraId="09CC1875" w14:textId="77777777" w:rsidR="00B51CD0" w:rsidRDefault="00B51CD0" w:rsidP="00B51CD0">
      <w:pPr>
        <w:pStyle w:val="References"/>
        <w:numPr>
          <w:ilvl w:val="0"/>
          <w:numId w:val="0"/>
        </w:numPr>
        <w:ind w:left="540" w:hanging="540"/>
        <w:rPr>
          <w:sz w:val="22"/>
          <w:szCs w:val="22"/>
        </w:rPr>
      </w:pPr>
      <w:r w:rsidRPr="0042680D">
        <w:rPr>
          <w:sz w:val="22"/>
          <w:szCs w:val="22"/>
        </w:rPr>
        <w:t xml:space="preserve">Hughes, T. J. R. and Allik, H. (1969). “Finite Elements for Compressible and Incompressible Continua,” </w:t>
      </w:r>
      <w:r w:rsidRPr="0042680D">
        <w:rPr>
          <w:i/>
          <w:sz w:val="22"/>
          <w:szCs w:val="22"/>
        </w:rPr>
        <w:t>Proc., Symposium on Application of Finite Element Methods in Civil Engineering</w:t>
      </w:r>
      <w:r w:rsidRPr="0042680D">
        <w:rPr>
          <w:sz w:val="22"/>
          <w:szCs w:val="22"/>
        </w:rPr>
        <w:t xml:space="preserve">, ASCE, Nashville, TN, 27-62. </w:t>
      </w:r>
    </w:p>
    <w:p w14:paraId="75D2F493" w14:textId="77777777" w:rsidR="00B51CD0" w:rsidRDefault="00B51CD0" w:rsidP="00B51CD0">
      <w:pPr>
        <w:pStyle w:val="References"/>
        <w:numPr>
          <w:ilvl w:val="0"/>
          <w:numId w:val="0"/>
        </w:numPr>
        <w:ind w:left="540" w:hanging="540"/>
        <w:rPr>
          <w:sz w:val="22"/>
          <w:szCs w:val="22"/>
        </w:rPr>
      </w:pPr>
      <w:r w:rsidRPr="0042680D">
        <w:rPr>
          <w:sz w:val="22"/>
          <w:szCs w:val="22"/>
        </w:rPr>
        <w:t xml:space="preserve">International Conference of Building Officials. (1988). </w:t>
      </w:r>
      <w:r w:rsidRPr="0042680D">
        <w:rPr>
          <w:i/>
          <w:sz w:val="22"/>
          <w:szCs w:val="22"/>
        </w:rPr>
        <w:t>Uniform Building Code</w:t>
      </w:r>
      <w:r w:rsidRPr="0042680D">
        <w:rPr>
          <w:sz w:val="22"/>
          <w:szCs w:val="22"/>
        </w:rPr>
        <w:t>. Whittier, California, USA.</w:t>
      </w:r>
    </w:p>
    <w:p w14:paraId="38FDB4D2" w14:textId="77777777" w:rsidR="00B51CD0" w:rsidRDefault="00B51CD0" w:rsidP="00B51CD0">
      <w:pPr>
        <w:pStyle w:val="References"/>
        <w:numPr>
          <w:ilvl w:val="0"/>
          <w:numId w:val="0"/>
        </w:numPr>
        <w:ind w:left="540" w:hanging="540"/>
        <w:rPr>
          <w:sz w:val="22"/>
          <w:szCs w:val="22"/>
        </w:rPr>
      </w:pPr>
      <w:r w:rsidRPr="00E7028B">
        <w:rPr>
          <w:sz w:val="22"/>
          <w:szCs w:val="22"/>
        </w:rPr>
        <w:t>Marsden, B. J. and Hall, G. N. (2012). “Graphite in Gas-cooled Reactors,” Comprehensive Nuclear Materials, Elsevier, UK.</w:t>
      </w:r>
    </w:p>
    <w:p w14:paraId="780EBB38" w14:textId="77777777" w:rsidR="00B51CD0" w:rsidRPr="0042680D" w:rsidRDefault="00B51CD0" w:rsidP="00B51CD0">
      <w:pPr>
        <w:pStyle w:val="References"/>
        <w:numPr>
          <w:ilvl w:val="0"/>
          <w:numId w:val="0"/>
        </w:numPr>
        <w:ind w:left="540" w:hanging="540"/>
        <w:rPr>
          <w:sz w:val="22"/>
          <w:szCs w:val="22"/>
        </w:rPr>
      </w:pPr>
      <w:proofErr w:type="spellStart"/>
      <w:r>
        <w:rPr>
          <w:sz w:val="22"/>
          <w:szCs w:val="22"/>
        </w:rPr>
        <w:t>Prinja</w:t>
      </w:r>
      <w:proofErr w:type="spellEnd"/>
      <w:r>
        <w:rPr>
          <w:sz w:val="22"/>
          <w:szCs w:val="22"/>
        </w:rPr>
        <w:t>, N. K., Shepherd, D., Curley, J. (2005</w:t>
      </w:r>
      <w:r w:rsidRPr="0042680D">
        <w:rPr>
          <w:sz w:val="22"/>
          <w:szCs w:val="22"/>
        </w:rPr>
        <w:t>). “</w:t>
      </w:r>
      <w:r>
        <w:rPr>
          <w:sz w:val="22"/>
          <w:szCs w:val="22"/>
        </w:rPr>
        <w:t>Simulating structural collapse of a PWR containment</w:t>
      </w:r>
      <w:r w:rsidRPr="0042680D">
        <w:rPr>
          <w:sz w:val="22"/>
          <w:szCs w:val="22"/>
        </w:rPr>
        <w:t xml:space="preserve">,” </w:t>
      </w:r>
      <w:r>
        <w:rPr>
          <w:i/>
          <w:sz w:val="22"/>
          <w:szCs w:val="22"/>
        </w:rPr>
        <w:t>Nuclear Engineering and Design</w:t>
      </w:r>
      <w:r w:rsidRPr="0042680D">
        <w:rPr>
          <w:sz w:val="22"/>
          <w:szCs w:val="22"/>
        </w:rPr>
        <w:t>,</w:t>
      </w:r>
      <w:r>
        <w:rPr>
          <w:sz w:val="22"/>
          <w:szCs w:val="22"/>
        </w:rPr>
        <w:t xml:space="preserve"> UK, 230 2033-2043</w:t>
      </w:r>
      <w:r w:rsidRPr="0042680D">
        <w:rPr>
          <w:sz w:val="22"/>
          <w:szCs w:val="22"/>
        </w:rPr>
        <w:t>.</w:t>
      </w:r>
    </w:p>
    <w:p w14:paraId="683158DD" w14:textId="77777777" w:rsidR="00B51CD0" w:rsidRDefault="00B51CD0" w:rsidP="00B51CD0">
      <w:pPr>
        <w:jc w:val="both"/>
      </w:pPr>
    </w:p>
    <w:p w14:paraId="482B0A80" w14:textId="77777777" w:rsidR="00B51CD0" w:rsidRDefault="00B51CD0" w:rsidP="00B51CD0">
      <w:pPr>
        <w:jc w:val="both"/>
      </w:pPr>
    </w:p>
    <w:p w14:paraId="363E9FC6" w14:textId="77777777" w:rsidR="00B51CD0" w:rsidRDefault="00B51CD0" w:rsidP="00B51CD0">
      <w:pPr>
        <w:jc w:val="both"/>
      </w:pPr>
    </w:p>
    <w:p w14:paraId="023C1575" w14:textId="77777777" w:rsidR="001B58F7" w:rsidRPr="00B51CD0" w:rsidRDefault="001B58F7"/>
    <w:sectPr w:rsidR="001B58F7" w:rsidRPr="00B51CD0" w:rsidSect="00156566">
      <w:headerReference w:type="default" r:id="rId9"/>
      <w:headerReference w:type="first" r:id="rId10"/>
      <w:pgSz w:w="11906" w:h="16838" w:code="9"/>
      <w:pgMar w:top="1440" w:right="1440" w:bottom="1440" w:left="1440" w:header="360"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CA667F" w14:textId="77777777" w:rsidR="003D67EE" w:rsidRDefault="003D67EE" w:rsidP="00B51CD0">
      <w:r>
        <w:separator/>
      </w:r>
    </w:p>
  </w:endnote>
  <w:endnote w:type="continuationSeparator" w:id="0">
    <w:p w14:paraId="29E18F7C" w14:textId="77777777" w:rsidR="003D67EE" w:rsidRDefault="003D67EE" w:rsidP="00B51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83222" w14:textId="77777777" w:rsidR="003D67EE" w:rsidRDefault="003D67EE" w:rsidP="00B51CD0">
      <w:r>
        <w:separator/>
      </w:r>
    </w:p>
  </w:footnote>
  <w:footnote w:type="continuationSeparator" w:id="0">
    <w:p w14:paraId="44EAF312" w14:textId="77777777" w:rsidR="003D67EE" w:rsidRDefault="003D67EE" w:rsidP="00B51C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F75B" w14:textId="77777777" w:rsidR="00B51CD0" w:rsidRPr="00F949AB" w:rsidRDefault="00B51CD0" w:rsidP="00B51CD0">
    <w:pPr>
      <w:pStyle w:val="a5"/>
      <w:jc w:val="right"/>
      <w:rPr>
        <w:sz w:val="20"/>
        <w:szCs w:val="20"/>
        <w:lang w:val="en-US"/>
      </w:rPr>
    </w:pPr>
    <w:r w:rsidRPr="00B57516">
      <w:rPr>
        <w:color w:val="000000" w:themeColor="text1"/>
        <w:sz w:val="20"/>
        <w:szCs w:val="20"/>
        <w:lang w:val="en-US"/>
      </w:rPr>
      <w:t>2</w:t>
    </w:r>
    <w:r>
      <w:rPr>
        <w:color w:val="000000" w:themeColor="text1"/>
        <w:sz w:val="20"/>
        <w:szCs w:val="20"/>
        <w:lang w:val="en-US"/>
      </w:rPr>
      <w:t>7</w:t>
    </w:r>
    <w:r w:rsidRPr="00B57516">
      <w:rPr>
        <w:color w:val="000000" w:themeColor="text1"/>
        <w:sz w:val="20"/>
        <w:szCs w:val="20"/>
        <w:vertAlign w:val="superscript"/>
        <w:lang w:val="en-US"/>
      </w:rPr>
      <w:t>th</w:t>
    </w:r>
    <w:r w:rsidRPr="00B57516">
      <w:rPr>
        <w:color w:val="000000" w:themeColor="text1"/>
        <w:sz w:val="20"/>
        <w:szCs w:val="20"/>
        <w:lang w:val="en-US"/>
      </w:rPr>
      <w:t xml:space="preserve"> International Conference on Structural </w:t>
    </w:r>
    <w:r w:rsidRPr="00F949AB">
      <w:rPr>
        <w:sz w:val="20"/>
        <w:szCs w:val="20"/>
        <w:lang w:val="en-US"/>
      </w:rPr>
      <w:t>Mechanics in Reactor Technology</w:t>
    </w:r>
  </w:p>
  <w:p w14:paraId="58272816" w14:textId="77777777" w:rsidR="00B51CD0" w:rsidRDefault="00B51CD0" w:rsidP="00B51CD0">
    <w:pPr>
      <w:pStyle w:val="a5"/>
      <w:jc w:val="right"/>
      <w:rPr>
        <w:sz w:val="20"/>
        <w:szCs w:val="20"/>
        <w:lang w:val="en-US"/>
      </w:rPr>
    </w:pPr>
    <w:r>
      <w:rPr>
        <w:sz w:val="20"/>
        <w:szCs w:val="20"/>
        <w:lang w:val="en-US"/>
      </w:rPr>
      <w:t>Yokohama</w:t>
    </w:r>
    <w:r w:rsidRPr="00F949AB">
      <w:rPr>
        <w:sz w:val="20"/>
        <w:szCs w:val="20"/>
        <w:lang w:val="en-US"/>
      </w:rPr>
      <w:t xml:space="preserve">, </w:t>
    </w:r>
    <w:r>
      <w:rPr>
        <w:sz w:val="20"/>
        <w:szCs w:val="20"/>
        <w:lang w:val="en-US"/>
      </w:rPr>
      <w:t>Japan</w:t>
    </w:r>
    <w:r w:rsidRPr="00F949AB">
      <w:rPr>
        <w:sz w:val="20"/>
        <w:szCs w:val="20"/>
        <w:lang w:val="en-US"/>
      </w:rPr>
      <w:t xml:space="preserve">, </w:t>
    </w:r>
    <w:r>
      <w:rPr>
        <w:sz w:val="20"/>
        <w:szCs w:val="20"/>
        <w:lang w:val="en-US"/>
      </w:rPr>
      <w:t>March</w:t>
    </w:r>
    <w:r w:rsidRPr="00F949AB">
      <w:rPr>
        <w:sz w:val="20"/>
        <w:szCs w:val="20"/>
        <w:lang w:val="en-US"/>
      </w:rPr>
      <w:t xml:space="preserve"> </w:t>
    </w:r>
    <w:r>
      <w:rPr>
        <w:sz w:val="20"/>
        <w:szCs w:val="20"/>
        <w:lang w:val="en-US"/>
      </w:rPr>
      <w:t>3-8</w:t>
    </w:r>
    <w:r w:rsidRPr="00F949AB">
      <w:rPr>
        <w:sz w:val="20"/>
        <w:szCs w:val="20"/>
        <w:lang w:val="en-US"/>
      </w:rPr>
      <w:t>, 202</w:t>
    </w:r>
    <w:r>
      <w:rPr>
        <w:sz w:val="20"/>
        <w:szCs w:val="20"/>
        <w:lang w:val="en-US"/>
      </w:rPr>
      <w:t>4</w:t>
    </w:r>
  </w:p>
  <w:p w14:paraId="07855D4A" w14:textId="573D2C17" w:rsidR="00B51CD0" w:rsidRPr="00B51CD0" w:rsidRDefault="00B51CD0" w:rsidP="00B51CD0">
    <w:pPr>
      <w:pStyle w:val="a5"/>
      <w:jc w:val="right"/>
      <w:rPr>
        <w:sz w:val="20"/>
        <w:szCs w:val="20"/>
        <w:lang w:val="en-US"/>
      </w:rPr>
    </w:pPr>
    <w:r w:rsidRPr="00F949AB">
      <w:rPr>
        <w:sz w:val="20"/>
        <w:szCs w:val="20"/>
        <w:lang w:val="en-US"/>
      </w:rPr>
      <w:t xml:space="preserve">Division IX </w:t>
    </w:r>
    <w:r w:rsidRPr="00FD73B5">
      <w:rPr>
        <w:i/>
        <w:iCs/>
        <w:color w:val="2F5496" w:themeColor="accent1" w:themeShade="BF"/>
        <w:sz w:val="20"/>
        <w:szCs w:val="20"/>
        <w:lang w:val="en-US"/>
      </w:rPr>
      <w:t>(include assigned division number from I to XII</w:t>
    </w:r>
    <w:r>
      <w:rPr>
        <w:i/>
        <w:iCs/>
        <w:color w:val="2F5496" w:themeColor="accent1" w:themeShade="BF"/>
        <w:sz w:val="20"/>
        <w:szCs w:val="20"/>
        <w:lang w:val="en-US"/>
      </w:rPr>
      <w:t xml:space="preserve"> and remove this blue explanation text</w:t>
    </w:r>
    <w:r w:rsidRPr="00FD73B5">
      <w:rPr>
        <w:i/>
        <w:iCs/>
        <w:color w:val="2F5496" w:themeColor="accent1" w:themeShade="BF"/>
        <w:sz w:val="20"/>
        <w:szCs w:val="20"/>
        <w:lang w:val="en-US"/>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73FE5" w14:textId="48A042E3" w:rsidR="00B51CD0" w:rsidRDefault="00156566">
    <w:pPr>
      <w:pStyle w:val="a5"/>
    </w:pPr>
    <w:r>
      <w:rPr>
        <w:b/>
        <w:noProof/>
        <w:sz w:val="20"/>
        <w:szCs w:val="20"/>
        <w:lang w:val="en-US"/>
      </w:rPr>
      <w:drawing>
        <wp:anchor distT="0" distB="0" distL="114300" distR="114300" simplePos="0" relativeHeight="251659264" behindDoc="0" locked="0" layoutInCell="1" allowOverlap="1" wp14:anchorId="6DE013EC" wp14:editId="77EEE9A8">
          <wp:simplePos x="0" y="0"/>
          <wp:positionH relativeFrom="column">
            <wp:posOffset>-518160</wp:posOffset>
          </wp:positionH>
          <wp:positionV relativeFrom="paragraph">
            <wp:posOffset>15490</wp:posOffset>
          </wp:positionV>
          <wp:extent cx="490424" cy="601980"/>
          <wp:effectExtent l="0" t="0" r="5080" b="7620"/>
          <wp:wrapNone/>
          <wp:docPr id="3" name="Picture 3" descr="iasmi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smi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0424" cy="601980"/>
                  </a:xfrm>
                  <a:prstGeom prst="rect">
                    <a:avLst/>
                  </a:prstGeom>
                  <a:noFill/>
                </pic:spPr>
              </pic:pic>
            </a:graphicData>
          </a:graphic>
          <wp14:sizeRelH relativeFrom="page">
            <wp14:pctWidth>0</wp14:pctWidth>
          </wp14:sizeRelH>
          <wp14:sizeRelV relativeFrom="page">
            <wp14:pctHeight>0</wp14:pctHeight>
          </wp14:sizeRelV>
        </wp:anchor>
      </w:drawing>
    </w:r>
    <w:r w:rsidR="00B51CD0">
      <w:rPr>
        <w:noProof/>
      </w:rPr>
      <w:drawing>
        <wp:anchor distT="0" distB="0" distL="114300" distR="114300" simplePos="0" relativeHeight="251660288" behindDoc="1" locked="0" layoutInCell="1" allowOverlap="1" wp14:anchorId="090522D5" wp14:editId="2E6D8A42">
          <wp:simplePos x="0" y="0"/>
          <wp:positionH relativeFrom="column">
            <wp:posOffset>5844540</wp:posOffset>
          </wp:positionH>
          <wp:positionV relativeFrom="paragraph">
            <wp:posOffset>106680</wp:posOffset>
          </wp:positionV>
          <wp:extent cx="497840" cy="510958"/>
          <wp:effectExtent l="0" t="0" r="0" b="3810"/>
          <wp:wrapNone/>
          <wp:docPr id="7" name="図 7" descr="ロゴ, 会社名&#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ロゴ, 会社名&#10;&#10;自動的に生成された説明"/>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97840" cy="510958"/>
                  </a:xfrm>
                  <a:prstGeom prst="rect">
                    <a:avLst/>
                  </a:prstGeom>
                  <a:noFill/>
                  <a:ln>
                    <a:noFill/>
                  </a:ln>
                </pic:spPr>
              </pic:pic>
            </a:graphicData>
          </a:graphic>
          <wp14:sizeRelH relativeFrom="page">
            <wp14:pctWidth>0</wp14:pctWidth>
          </wp14:sizeRelH>
          <wp14:sizeRelV relativeFrom="page">
            <wp14:pctHeight>0</wp14:pctHeight>
          </wp14:sizeRelV>
        </wp:anchor>
      </w:drawing>
    </w:r>
    <w:r w:rsidR="00B51CD0">
      <w:rPr>
        <w:rFonts w:asciiTheme="minorEastAsia" w:eastAsiaTheme="minorEastAsia" w:hAnsiTheme="minorEastAsia" w:hint="eastAsia"/>
        <w:lang w:eastAsia="ja-JP"/>
      </w:rPr>
      <w:t xml:space="preserve">　　　　　　　　</w:t>
    </w:r>
  </w:p>
  <w:p w14:paraId="1486B8C2" w14:textId="77777777" w:rsidR="00B51CD0" w:rsidRDefault="00B51CD0" w:rsidP="00B51CD0">
    <w:pPr>
      <w:pStyle w:val="a5"/>
      <w:tabs>
        <w:tab w:val="left" w:pos="1455"/>
        <w:tab w:val="center" w:pos="4535"/>
        <w:tab w:val="right" w:pos="9070"/>
      </w:tabs>
      <w:jc w:val="center"/>
      <w:rPr>
        <w:b/>
        <w:sz w:val="20"/>
        <w:szCs w:val="20"/>
      </w:rPr>
    </w:pPr>
    <w:r>
      <w:rPr>
        <w:rFonts w:asciiTheme="minorEastAsia" w:eastAsiaTheme="minorEastAsia" w:hAnsiTheme="minorEastAsia" w:hint="eastAsia"/>
        <w:lang w:eastAsia="ja-JP"/>
      </w:rPr>
      <w:t xml:space="preserve">　</w:t>
    </w:r>
    <w:r w:rsidRPr="00DF0F16">
      <w:rPr>
        <w:b/>
        <w:i/>
        <w:sz w:val="20"/>
        <w:szCs w:val="20"/>
      </w:rPr>
      <w:t>Transactions</w:t>
    </w:r>
    <w:r>
      <w:rPr>
        <w:rFonts w:asciiTheme="minorEastAsia" w:eastAsiaTheme="minorEastAsia" w:hAnsiTheme="minorEastAsia"/>
        <w:sz w:val="20"/>
        <w:szCs w:val="20"/>
        <w:lang w:eastAsia="ja-JP"/>
      </w:rPr>
      <w:t xml:space="preserve"> </w:t>
    </w:r>
    <w:r w:rsidRPr="006B7234">
      <w:rPr>
        <w:rFonts w:eastAsiaTheme="minorEastAsia"/>
        <w:b/>
        <w:bCs/>
        <w:sz w:val="20"/>
        <w:szCs w:val="20"/>
        <w:lang w:eastAsia="ja-JP"/>
      </w:rPr>
      <w:t>of the</w:t>
    </w:r>
    <w:r>
      <w:rPr>
        <w:sz w:val="20"/>
        <w:szCs w:val="20"/>
      </w:rPr>
      <w:t xml:space="preserve"> </w:t>
    </w:r>
    <w:proofErr w:type="spellStart"/>
    <w:r w:rsidRPr="00D95917">
      <w:rPr>
        <w:b/>
        <w:iCs/>
        <w:sz w:val="20"/>
      </w:rPr>
      <w:t>SMiRT</w:t>
    </w:r>
    <w:proofErr w:type="spellEnd"/>
    <w:r w:rsidRPr="00D95917">
      <w:rPr>
        <w:b/>
        <w:iCs/>
        <w:sz w:val="20"/>
      </w:rPr>
      <w:t xml:space="preserve"> 2</w:t>
    </w:r>
    <w:r w:rsidRPr="00D95917">
      <w:rPr>
        <w:rFonts w:hint="eastAsia"/>
        <w:b/>
        <w:iCs/>
        <w:sz w:val="20"/>
        <w:lang w:eastAsia="ja-JP"/>
      </w:rPr>
      <w:t>7</w:t>
    </w:r>
    <w:r w:rsidRPr="00786997">
      <w:rPr>
        <w:b/>
        <w:i/>
        <w:sz w:val="20"/>
      </w:rPr>
      <w:br/>
    </w:r>
    <w:r w:rsidRPr="00D95917">
      <w:rPr>
        <w:b/>
        <w:iCs/>
        <w:sz w:val="20"/>
      </w:rPr>
      <w:t>Yokohama, Japan</w:t>
    </w:r>
    <w:r>
      <w:rPr>
        <w:b/>
        <w:iCs/>
        <w:sz w:val="20"/>
      </w:rPr>
      <w:t>,</w:t>
    </w:r>
    <w:r w:rsidRPr="00D95917">
      <w:rPr>
        <w:b/>
        <w:iCs/>
        <w:sz w:val="20"/>
      </w:rPr>
      <w:t xml:space="preserve"> March 3-8</w:t>
    </w:r>
    <w:r>
      <w:rPr>
        <w:b/>
        <w:iCs/>
        <w:sz w:val="20"/>
      </w:rPr>
      <w:t>,</w:t>
    </w:r>
    <w:r w:rsidRPr="00D95917">
      <w:rPr>
        <w:b/>
        <w:iCs/>
        <w:sz w:val="20"/>
        <w:lang w:eastAsia="ja-JP"/>
      </w:rPr>
      <w:t xml:space="preserve"> </w:t>
    </w:r>
    <w:r w:rsidRPr="00D95917">
      <w:rPr>
        <w:b/>
        <w:iCs/>
        <w:sz w:val="20"/>
      </w:rPr>
      <w:t>2024</w:t>
    </w:r>
  </w:p>
  <w:p w14:paraId="0958B0B8" w14:textId="708E0C9C" w:rsidR="00B51CD0" w:rsidRPr="00D95917" w:rsidRDefault="00B51CD0" w:rsidP="00B51CD0">
    <w:pPr>
      <w:pStyle w:val="a5"/>
      <w:tabs>
        <w:tab w:val="left" w:pos="1455"/>
        <w:tab w:val="center" w:pos="4535"/>
        <w:tab w:val="right" w:pos="9070"/>
      </w:tabs>
      <w:jc w:val="center"/>
      <w:rPr>
        <w:b/>
        <w:i/>
        <w:sz w:val="20"/>
      </w:rPr>
    </w:pPr>
    <w:r w:rsidRPr="00DF0F16">
      <w:rPr>
        <w:b/>
        <w:sz w:val="20"/>
        <w:szCs w:val="20"/>
        <w:lang w:val="en-US"/>
      </w:rPr>
      <w:t xml:space="preserve">Division IX </w:t>
    </w:r>
    <w:r w:rsidRPr="006064FF">
      <w:rPr>
        <w:bCs/>
        <w:i/>
        <w:iCs/>
        <w:color w:val="2F5496" w:themeColor="accent1" w:themeShade="BF"/>
        <w:sz w:val="20"/>
        <w:szCs w:val="20"/>
        <w:lang w:val="en-US"/>
      </w:rPr>
      <w:t>(include assigned division number from I to XII</w:t>
    </w:r>
    <w:r>
      <w:rPr>
        <w:bCs/>
        <w:i/>
        <w:iCs/>
        <w:color w:val="2F5496" w:themeColor="accent1" w:themeShade="BF"/>
        <w:sz w:val="20"/>
        <w:szCs w:val="20"/>
        <w:lang w:val="en-US"/>
      </w:rPr>
      <w:t xml:space="preserve"> and</w:t>
    </w:r>
    <w:r w:rsidRPr="006064FF">
      <w:rPr>
        <w:bCs/>
        <w:i/>
        <w:iCs/>
        <w:color w:val="2F5496" w:themeColor="accent1" w:themeShade="BF"/>
        <w:sz w:val="20"/>
        <w:szCs w:val="20"/>
        <w:lang w:val="en-US"/>
      </w:rPr>
      <w:t xml:space="preserve"> remove this blue explanation text)</w:t>
    </w:r>
  </w:p>
  <w:p w14:paraId="7E7E0B46" w14:textId="084B15BD" w:rsidR="00B51CD0" w:rsidRDefault="00B51CD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5279"/>
    <w:multiLevelType w:val="hybridMultilevel"/>
    <w:tmpl w:val="54B07A02"/>
    <w:lvl w:ilvl="0" w:tplc="502AB698">
      <w:start w:val="1"/>
      <w:numFmt w:val="decimal"/>
      <w:pStyle w:val="References"/>
      <w:lvlText w:val="[%1]"/>
      <w:lvlJc w:val="left"/>
      <w:pPr>
        <w:tabs>
          <w:tab w:val="num" w:pos="340"/>
        </w:tabs>
        <w:ind w:left="340"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78B5251"/>
    <w:multiLevelType w:val="hybridMultilevel"/>
    <w:tmpl w:val="8F7C1FDA"/>
    <w:lvl w:ilvl="0" w:tplc="ACA6D4A0">
      <w:start w:val="1"/>
      <w:numFmt w:val="decimal"/>
      <w:pStyle w:val="Section"/>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893647">
    <w:abstractNumId w:val="0"/>
  </w:num>
  <w:num w:numId="2" w16cid:durableId="4072681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CD0"/>
    <w:rsid w:val="00156566"/>
    <w:rsid w:val="001B58F7"/>
    <w:rsid w:val="003D67EE"/>
    <w:rsid w:val="00B51CD0"/>
    <w:rsid w:val="00DB50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BFBDF92"/>
  <w15:chartTrackingRefBased/>
  <w15:docId w15:val="{FC9AE9D2-1FAB-449C-9CF3-B0A16FE47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1CD0"/>
    <w:rPr>
      <w:rFonts w:ascii="Times New Roman" w:eastAsia="Malgun Gothic" w:hAnsi="Times New Roman" w:cs="Times New Roman"/>
      <w:kern w:val="0"/>
      <w:sz w:val="24"/>
      <w:szCs w:val="24"/>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uthors">
    <w:name w:val="authors"/>
    <w:basedOn w:val="a"/>
    <w:next w:val="a"/>
    <w:rsid w:val="00B51CD0"/>
    <w:pPr>
      <w:spacing w:after="120"/>
      <w:jc w:val="center"/>
    </w:pPr>
    <w:rPr>
      <w:sz w:val="28"/>
      <w:szCs w:val="28"/>
      <w:lang w:val="nl-NL"/>
    </w:rPr>
  </w:style>
  <w:style w:type="paragraph" w:customStyle="1" w:styleId="Body">
    <w:name w:val="Body"/>
    <w:basedOn w:val="a"/>
    <w:rsid w:val="00B51CD0"/>
    <w:pPr>
      <w:ind w:firstLine="567"/>
      <w:jc w:val="both"/>
    </w:pPr>
  </w:style>
  <w:style w:type="paragraph" w:customStyle="1" w:styleId="References">
    <w:name w:val="References"/>
    <w:basedOn w:val="a"/>
    <w:rsid w:val="00B51CD0"/>
    <w:pPr>
      <w:numPr>
        <w:numId w:val="1"/>
      </w:numPr>
      <w:jc w:val="both"/>
    </w:pPr>
  </w:style>
  <w:style w:type="paragraph" w:customStyle="1" w:styleId="Section">
    <w:name w:val="Section"/>
    <w:basedOn w:val="Body"/>
    <w:next w:val="Body"/>
    <w:rsid w:val="00B51CD0"/>
    <w:pPr>
      <w:numPr>
        <w:numId w:val="2"/>
      </w:numPr>
      <w:spacing w:before="120" w:after="120"/>
      <w:jc w:val="left"/>
    </w:pPr>
    <w:rPr>
      <w:b/>
      <w:sz w:val="28"/>
    </w:rPr>
  </w:style>
  <w:style w:type="paragraph" w:styleId="a3">
    <w:name w:val="footer"/>
    <w:basedOn w:val="a"/>
    <w:link w:val="a4"/>
    <w:rsid w:val="00B51CD0"/>
    <w:pPr>
      <w:tabs>
        <w:tab w:val="center" w:pos="4320"/>
        <w:tab w:val="right" w:pos="8640"/>
      </w:tabs>
    </w:pPr>
  </w:style>
  <w:style w:type="character" w:customStyle="1" w:styleId="a4">
    <w:name w:val="フッター (文字)"/>
    <w:basedOn w:val="a0"/>
    <w:link w:val="a3"/>
    <w:rsid w:val="00B51CD0"/>
    <w:rPr>
      <w:rFonts w:ascii="Times New Roman" w:eastAsia="Malgun Gothic" w:hAnsi="Times New Roman" w:cs="Times New Roman"/>
      <w:kern w:val="0"/>
      <w:sz w:val="24"/>
      <w:szCs w:val="24"/>
      <w:lang w:val="en-GB" w:eastAsia="en-US"/>
    </w:rPr>
  </w:style>
  <w:style w:type="paragraph" w:styleId="a5">
    <w:name w:val="header"/>
    <w:basedOn w:val="a"/>
    <w:link w:val="a6"/>
    <w:uiPriority w:val="99"/>
    <w:unhideWhenUsed/>
    <w:rsid w:val="00B51CD0"/>
    <w:pPr>
      <w:tabs>
        <w:tab w:val="center" w:pos="4252"/>
        <w:tab w:val="right" w:pos="8504"/>
      </w:tabs>
      <w:snapToGrid w:val="0"/>
    </w:pPr>
  </w:style>
  <w:style w:type="character" w:customStyle="1" w:styleId="a6">
    <w:name w:val="ヘッダー (文字)"/>
    <w:basedOn w:val="a0"/>
    <w:link w:val="a5"/>
    <w:uiPriority w:val="99"/>
    <w:rsid w:val="00B51CD0"/>
    <w:rPr>
      <w:rFonts w:ascii="Times New Roman" w:eastAsia="Malgun Gothic" w:hAnsi="Times New Roman" w:cs="Times New Roman"/>
      <w:kern w:val="0"/>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F91E5-49C7-4757-8CF7-B9B09F1C3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863</Words>
  <Characters>4924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麻衣</dc:creator>
  <cp:keywords/>
  <dc:description/>
  <cp:lastModifiedBy>青木 麻衣</cp:lastModifiedBy>
  <cp:revision>3</cp:revision>
  <dcterms:created xsi:type="dcterms:W3CDTF">2023-06-29T09:27:00Z</dcterms:created>
  <dcterms:modified xsi:type="dcterms:W3CDTF">2023-11-01T05:19:00Z</dcterms:modified>
</cp:coreProperties>
</file>